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45C5" w14:textId="77777777"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14:paraId="5E2B9F9C" w14:textId="6B974FE9"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Title of Activity: </w:t>
      </w:r>
      <w:sdt>
        <w:sdtPr>
          <w:rPr>
            <w:rFonts w:asciiTheme="minorHAnsi" w:hAnsiTheme="minorHAnsi"/>
            <w:b/>
          </w:rPr>
          <w:id w:val="604302636"/>
          <w:placeholder>
            <w:docPart w:val="FD9C81825D8149A38AC1EDD4AF88E581"/>
          </w:placeholder>
          <w:text/>
        </w:sdtPr>
        <w:sdtEndPr/>
        <w:sdtContent>
          <w:r w:rsidR="00D32D91">
            <w:rPr>
              <w:rFonts w:asciiTheme="minorHAnsi" w:hAnsiTheme="minorHAnsi"/>
              <w:b/>
            </w:rPr>
            <w:t>SANE-Adult/Adolescent Course</w:t>
          </w:r>
        </w:sdtContent>
      </w:sdt>
      <w:r w:rsidR="00071599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ab/>
      </w:r>
      <w:r w:rsidR="00071599">
        <w:rPr>
          <w:rFonts w:asciiTheme="minorHAnsi" w:hAnsiTheme="minorHAnsi"/>
          <w:b/>
        </w:rPr>
        <w:tab/>
      </w:r>
      <w:r w:rsidR="00071599">
        <w:rPr>
          <w:rFonts w:asciiTheme="minorHAnsi" w:hAnsiTheme="minorHAnsi"/>
          <w:b/>
        </w:rPr>
        <w:tab/>
      </w:r>
      <w:r w:rsidR="00D406E9">
        <w:rPr>
          <w:rFonts w:asciiTheme="minorHAnsi" w:hAnsiTheme="minorHAnsi"/>
          <w:b/>
        </w:rPr>
        <w:t>Date/Location of Activity:</w:t>
      </w:r>
      <w:r w:rsidR="00450E76">
        <w:rPr>
          <w:rFonts w:asciiTheme="minorHAnsi" w:hAnsiTheme="minorHAnsi"/>
          <w:b/>
        </w:rPr>
        <w:t xml:space="preserve"> </w:t>
      </w:r>
      <w:sdt>
        <w:sdtPr>
          <w:rPr>
            <w:b/>
          </w:rPr>
          <w:id w:val="1921899331"/>
          <w:placeholder>
            <w:docPart w:val="9822E9491AAB4A8BB99EF947D3250C62"/>
          </w:placeholder>
          <w:showingPlcHdr/>
          <w:text/>
        </w:sdtPr>
        <w:sdtEndPr/>
        <w:sdtContent>
          <w:r w:rsidR="00655B96" w:rsidRPr="0027143D">
            <w:rPr>
              <w:rStyle w:val="PlaceholderText"/>
            </w:rPr>
            <w:t>Click here to enter text.</w:t>
          </w:r>
        </w:sdtContent>
      </w:sdt>
    </w:p>
    <w:p w14:paraId="4A97060D" w14:textId="3E710708" w:rsidR="009D248D" w:rsidRDefault="009D248D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use the provided gap analysis tool to answer the following questions</w:t>
      </w:r>
    </w:p>
    <w:p w14:paraId="19C34F07" w14:textId="03A79681" w:rsidR="001C3232" w:rsidRDefault="00BD27EA" w:rsidP="001C323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</w:t>
      </w:r>
      <w:r w:rsidR="00CF2474">
        <w:rPr>
          <w:rFonts w:asciiTheme="minorHAnsi" w:hAnsiTheme="minorHAnsi"/>
          <w:b/>
        </w:rPr>
        <w:t xml:space="preserve"> </w:t>
      </w:r>
      <w:bookmarkStart w:id="0" w:name="_Hlk25235509"/>
      <w:sdt>
        <w:sdtPr>
          <w:rPr>
            <w:rFonts w:asciiTheme="minorHAnsi" w:eastAsiaTheme="minorHAnsi" w:hAnsiTheme="minorHAnsi" w:cstheme="minorHAnsi"/>
            <w:color w:val="000000" w:themeColor="text1"/>
            <w:lang w:bidi="ar-SA"/>
          </w:rPr>
          <w:id w:val="672689400"/>
          <w:placeholder>
            <w:docPart w:val="4A54B721D5814598AF19AC835815DC7B"/>
          </w:placeholder>
          <w:text/>
        </w:sdtPr>
        <w:sdtEndPr/>
        <w:sdtContent>
          <w:r w:rsidR="00D32D91" w:rsidRPr="00D32D91">
            <w:rPr>
              <w:rFonts w:asciiTheme="minorHAnsi" w:eastAsiaTheme="minorHAnsi" w:hAnsiTheme="minorHAnsi" w:cstheme="minorHAnsi"/>
              <w:color w:val="000000" w:themeColor="text1"/>
              <w:lang w:bidi="ar-SA"/>
            </w:rPr>
            <w:t>Only 17% of Emergency Departments have Sexual Assault Nurse Examiner (SANE) Programs due to the lack of trained Registered Nurses (RNs) who can function as SANEs</w:t>
          </w:r>
        </w:sdtContent>
      </w:sdt>
      <w:bookmarkEnd w:id="0"/>
    </w:p>
    <w:p w14:paraId="0D2F7BEB" w14:textId="00C9880C" w:rsidR="001C3232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Description of desired/achievable state: </w:t>
      </w:r>
      <w:sdt>
        <w:sdtPr>
          <w:rPr>
            <w:rFonts w:asciiTheme="minorHAnsi" w:hAnsiTheme="minorHAnsi" w:cstheme="minorHAnsi"/>
          </w:rPr>
          <w:id w:val="913201891"/>
          <w:placeholder>
            <w:docPart w:val="EEAED7C289C64D56A1275BEE40E7E700"/>
          </w:placeholder>
          <w:text/>
        </w:sdtPr>
        <w:sdtEndPr/>
        <w:sdtContent>
          <w:r w:rsidR="00D32D91" w:rsidRPr="00D32D91">
            <w:rPr>
              <w:rFonts w:asciiTheme="minorHAnsi" w:hAnsiTheme="minorHAnsi" w:cstheme="minorHAnsi"/>
            </w:rPr>
            <w:t>All RNs who serve patients with a presenting complaint of sexual violence have the competency to provide a comprehensive Sexual Assault Examination (SAE)</w:t>
          </w:r>
        </w:sdtContent>
      </w:sdt>
    </w:p>
    <w:p w14:paraId="32F3B43C" w14:textId="19D05B6B" w:rsidR="00844322" w:rsidRDefault="00844322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</w:t>
      </w:r>
      <w:r>
        <w:rPr>
          <w:rFonts w:asciiTheme="minorHAnsi" w:hAnsiTheme="minorHAnsi"/>
          <w:b/>
        </w:rPr>
        <w:t xml:space="preserve">  </w:t>
      </w:r>
      <w:sdt>
        <w:sdtPr>
          <w:rPr>
            <w:b/>
          </w:rPr>
          <w:id w:val="-1540511225"/>
          <w:placeholder>
            <w:docPart w:val="F5F08FC557E14A73BF7FFDC974879A90"/>
          </w:placeholder>
          <w:text/>
        </w:sdtPr>
        <w:sdtEndPr/>
        <w:sdtContent>
          <w:r w:rsidR="00D32D91">
            <w:rPr>
              <w:b/>
            </w:rPr>
            <w:t>Lack of trained RNs to function as a SANE</w:t>
          </w:r>
        </w:sdtContent>
      </w:sdt>
    </w:p>
    <w:p w14:paraId="7318E3B6" w14:textId="1776D2DA" w:rsidR="00023AC7" w:rsidRPr="00864BB3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</w:t>
      </w:r>
      <w:sdt>
        <w:sdtPr>
          <w:rPr>
            <w:rFonts w:asciiTheme="minorHAnsi" w:hAnsiTheme="minorHAnsi"/>
            <w:snapToGrid w:val="0"/>
            <w:u w:val="single"/>
          </w:rPr>
          <w:id w:val="-1212036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2D91">
            <w:rPr>
              <w:rFonts w:ascii="MS Gothic" w:eastAsia="MS Gothic" w:hAnsi="MS Gothic" w:hint="eastAsia"/>
              <w:snapToGrid w:val="0"/>
              <w:u w:val="single"/>
            </w:rPr>
            <w:t>☒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sdt>
        <w:sdtPr>
          <w:rPr>
            <w:rFonts w:asciiTheme="minorHAnsi" w:hAnsiTheme="minorHAnsi"/>
            <w:snapToGrid w:val="0"/>
            <w:u w:val="single"/>
          </w:rPr>
          <w:id w:val="-5781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96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sdt>
        <w:sdtPr>
          <w:rPr>
            <w:rFonts w:asciiTheme="minorHAnsi" w:hAnsiTheme="minorHAnsi"/>
            <w:snapToGrid w:val="0"/>
            <w:u w:val="single"/>
          </w:rPr>
          <w:id w:val="15907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5C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  <w:snapToGrid w:val="0"/>
            <w:u w:val="single"/>
          </w:rPr>
          <w:id w:val="1827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599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</w:t>
      </w:r>
      <w:r w:rsidR="00CF2474">
        <w:rPr>
          <w:rFonts w:asciiTheme="minorHAnsi" w:hAnsiTheme="minorHAnsi"/>
          <w:b/>
        </w:rPr>
        <w:t xml:space="preserve"> </w:t>
      </w:r>
      <w:sdt>
        <w:sdtPr>
          <w:rPr>
            <w:b/>
          </w:rPr>
          <w:id w:val="-444388034"/>
          <w:placeholder>
            <w:docPart w:val="A592E4280F064E5A95EAFC0580E59DF9"/>
          </w:placeholder>
          <w:showingPlcHdr/>
          <w:text/>
        </w:sdtPr>
        <w:sdtEndPr/>
        <w:sdtContent>
          <w:r w:rsidR="00071599" w:rsidRPr="0027143D">
            <w:rPr>
              <w:rStyle w:val="PlaceholderText"/>
            </w:rPr>
            <w:t>Click here to enter text.</w:t>
          </w:r>
        </w:sdtContent>
      </w:sdt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2162"/>
        <w:gridCol w:w="2970"/>
        <w:gridCol w:w="4487"/>
      </w:tblGrid>
      <w:tr w:rsidR="00BA4EEE" w:rsidRPr="00A73D9C" w14:paraId="3A096763" w14:textId="77777777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8172" w14:textId="011ED179" w:rsidR="001C3232" w:rsidRPr="0026495C" w:rsidRDefault="00BA4EEE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="00844322">
              <w:rPr>
                <w:rFonts w:asciiTheme="minorHAnsi" w:hAnsiTheme="minorHAnsi"/>
                <w:b/>
              </w:rPr>
              <w:t xml:space="preserve"> </w:t>
            </w:r>
            <w:r w:rsidR="001C3232">
              <w:rPr>
                <w:rFonts w:asciiTheme="minorHAnsi" w:hAnsiTheme="minorHAnsi"/>
                <w:b/>
              </w:rPr>
              <w:t xml:space="preserve">as a result of participating in the activity: </w:t>
            </w:r>
            <w:r w:rsidR="00071599">
              <w:rPr>
                <w:rFonts w:asciiTheme="minorHAnsi" w:hAnsiTheme="minorHAnsi"/>
                <w:b/>
              </w:rPr>
              <w:t xml:space="preserve"> </w:t>
            </w:r>
            <w:r w:rsidR="00071599">
              <w:rPr>
                <w:b/>
              </w:rPr>
              <w:t xml:space="preserve"> </w:t>
            </w:r>
            <w:r w:rsidR="0026495C">
              <w:rPr>
                <w:rFonts w:cs="Calibri"/>
              </w:rPr>
              <w:t xml:space="preserve">The overall learning outcome for basic SANE education is to provide registered nurses and advanced practice nurses with the knowledge, and skills, and judgement to provide competent, comprehensive, patient-centered, coordinated care to patients being evaluated for sexual assault, or suspected of having been sexually assaulted.  </w:t>
            </w:r>
          </w:p>
          <w:p w14:paraId="0AD8CBA6" w14:textId="7D4EC4EE"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9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</w:t>
            </w:r>
            <w:r w:rsidR="00071599">
              <w:rPr>
                <w:rFonts w:asciiTheme="minorHAnsi" w:hAnsiTheme="minorHAnsi"/>
                <w:b/>
              </w:rPr>
              <w:t xml:space="preserve">scribe </w:t>
            </w:r>
            <w:r w:rsidR="000715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3622005"/>
                <w:placeholder>
                  <w:docPart w:val="2130DA6E2A8543C6A1D378EFF6C4CC92"/>
                </w:placeholder>
                <w:showingPlcHdr/>
                <w:text/>
              </w:sdtPr>
              <w:sdtEndPr/>
              <w:sdtContent>
                <w:r w:rsidR="00071599" w:rsidRPr="002714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EEE" w:rsidRPr="00A73D9C" w14:paraId="0B1671AB" w14:textId="77777777" w:rsidTr="00552818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5D010C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A1FF3D6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66DA414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5E06B67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4292576F" w14:textId="77777777" w:rsidR="00BA4EEE" w:rsidRPr="00A73D9C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PRESENTER/AUTHOR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3310842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14:paraId="096E1CE9" w14:textId="77777777" w:rsidTr="00552818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77136E9C" w14:textId="77777777" w:rsidR="00BA4EEE" w:rsidRPr="001672C1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Provide an outline of the content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3F873E10" w14:textId="6802F6E1" w:rsidR="00BA4EEE" w:rsidRPr="001672C1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Approximate time required for content</w:t>
            </w:r>
            <w:r w:rsidR="001C3232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delivery and/or participation in the activity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264CFFE" w14:textId="77777777" w:rsidR="00BA4EEE" w:rsidRPr="001672C1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List the </w:t>
            </w:r>
            <w:r w:rsidR="00CF2474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name/credentials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B86D5B5" w14:textId="6C134FC3" w:rsidR="00BA4EEE" w:rsidRPr="001672C1" w:rsidRDefault="00577FA9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Select </w:t>
            </w:r>
            <w:r w:rsidR="00BA4EEE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the learner engagement strategies to be used by Faculty, Presenters, Authors</w:t>
            </w:r>
            <w:r w:rsidR="001C3232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(note: PowerPoint and lecture by themselves are not learner engagement strategies)</w:t>
            </w:r>
          </w:p>
          <w:p w14:paraId="308C177E" w14:textId="7A9F0CB5" w:rsidR="00CD03DB" w:rsidRPr="001672C1" w:rsidRDefault="00CD03DB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(select all that apply)</w:t>
            </w:r>
          </w:p>
        </w:tc>
      </w:tr>
      <w:tr w:rsidR="00BA4EEE" w:rsidRPr="00A73D9C" w14:paraId="6E26247E" w14:textId="77777777" w:rsidTr="00577FA9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74A8579D" w14:textId="77777777" w:rsidR="00D32D91" w:rsidRPr="00CF359E" w:rsidRDefault="00D32D91" w:rsidP="00D928D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t>Overview of Forensic Nursing and Sexual Violence</w:t>
            </w:r>
          </w:p>
          <w:p w14:paraId="79361AF7" w14:textId="77777777" w:rsidR="00D32D91" w:rsidRPr="00CF359E" w:rsidRDefault="00D32D91" w:rsidP="00D32D91">
            <w:pPr>
              <w:pStyle w:val="ListParagraph"/>
              <w:tabs>
                <w:tab w:val="left" w:pos="720"/>
              </w:tabs>
              <w:ind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A.   Forensic Nursing Overview</w:t>
            </w:r>
          </w:p>
          <w:p w14:paraId="2BB57C87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History and evolution of forensic nursing</w:t>
            </w:r>
          </w:p>
          <w:p w14:paraId="6C771830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adult/adolescent SANE in caring for adult and adolescent sexual assault patient populations</w:t>
            </w:r>
          </w:p>
          <w:p w14:paraId="2FE7DEC7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adult/adolescent SANE and sexual violence education and prevention</w:t>
            </w:r>
          </w:p>
          <w:p w14:paraId="6D5A3D26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 of the International Association of Forensic Nurses in establishing the scope and standards of forensic nursing practice</w:t>
            </w:r>
          </w:p>
          <w:p w14:paraId="39E8D83C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 xml:space="preserve">Key aspects of </w:t>
            </w:r>
            <w:r w:rsidRPr="00CF359E">
              <w:rPr>
                <w:rFonts w:asciiTheme="minorHAnsi" w:hAnsiTheme="minorHAnsi" w:cstheme="minorHAnsi"/>
                <w:i/>
                <w:szCs w:val="24"/>
              </w:rPr>
              <w:t>Forensic Nursing: Scope and Standards of Practice</w:t>
            </w:r>
          </w:p>
          <w:p w14:paraId="34BC5256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Professional and ethical conduct related to adult/adolescent SANE practice and care of adult and adolescent sexual assault patient populations through the ethical principles of autonomy, beneficence, non-malfeasance, veracity, confidentiality, and justice</w:t>
            </w:r>
          </w:p>
          <w:p w14:paraId="37AF6D3B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Nursing resources, locally and globally, that contribute to current and competent adult/adolescent SANE practice</w:t>
            </w:r>
          </w:p>
          <w:p w14:paraId="5FFE4EEB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Vicarious trauma</w:t>
            </w:r>
          </w:p>
          <w:p w14:paraId="3A266916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Methods for preventing vicarious trauma associated with adult/adolescent SANE practice</w:t>
            </w:r>
          </w:p>
          <w:p w14:paraId="6E9A310E" w14:textId="77777777" w:rsidR="00D32D91" w:rsidRPr="00CF359E" w:rsidRDefault="00D32D91" w:rsidP="00D928DA">
            <w:pPr>
              <w:numPr>
                <w:ilvl w:val="3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associated with the use of evidence-based practice in the care of adult and adolescent sexual assault patient populations</w:t>
            </w:r>
          </w:p>
          <w:p w14:paraId="2C58CB8A" w14:textId="77777777" w:rsidR="00D32D91" w:rsidRPr="00CF359E" w:rsidRDefault="00D32D91" w:rsidP="00D92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9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Sexual Violence</w:t>
            </w:r>
          </w:p>
          <w:p w14:paraId="658544DF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sexual violence</w:t>
            </w:r>
          </w:p>
          <w:p w14:paraId="44B013C0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intimate partner violence (IPV)</w:t>
            </w:r>
          </w:p>
          <w:p w14:paraId="31F28671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Global incidence and prevalence rates for sexual violence and IPV in the female and male adult and adolescent populations</w:t>
            </w:r>
          </w:p>
          <w:p w14:paraId="401C60C9" w14:textId="77777777" w:rsidR="00D32D91" w:rsidRPr="00CF359E" w:rsidRDefault="00D32D91" w:rsidP="00D92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factors for sexual violence and abuse</w:t>
            </w:r>
          </w:p>
          <w:p w14:paraId="1BB9E0A7" w14:textId="77777777" w:rsidR="00D32D91" w:rsidRPr="00CF359E" w:rsidRDefault="00D32D91" w:rsidP="00D928D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27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Health consequences of sexual violence and abuse and co-occurring violence, to include physical, psychosocial, cultural, and socioeconomic sequelae</w:t>
            </w:r>
          </w:p>
          <w:p w14:paraId="44EC3425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Unique healthcare challenges to underserved sexual assault and abuse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populations and associated prevalence rates, including but not limited to:</w:t>
            </w:r>
          </w:p>
          <w:p w14:paraId="3499423D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Men</w:t>
            </w:r>
          </w:p>
          <w:p w14:paraId="768EECFB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Inmates</w:t>
            </w:r>
          </w:p>
          <w:p w14:paraId="64265CAE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GLBTQIA </w:t>
            </w:r>
            <w:bookmarkStart w:id="1" w:name="_Hlk521535715"/>
            <w:r w:rsidRPr="00CF359E">
              <w:rPr>
                <w:rFonts w:asciiTheme="minorHAnsi" w:hAnsiTheme="minorHAnsi" w:cstheme="minorHAnsi"/>
                <w:szCs w:val="24"/>
              </w:rPr>
              <w:t>(gay, lesbian, bisexual, transgender, questioning/queer, intersex, agender/asexual)</w:t>
            </w:r>
            <w:bookmarkEnd w:id="1"/>
          </w:p>
          <w:p w14:paraId="2EBE7706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disabilities</w:t>
            </w:r>
          </w:p>
          <w:p w14:paraId="5BE8E5AA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Culturally diverse populations</w:t>
            </w:r>
          </w:p>
          <w:p w14:paraId="10BF8559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Mental health populations</w:t>
            </w:r>
          </w:p>
          <w:p w14:paraId="1E6B71F7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language/communication barriers</w:t>
            </w:r>
          </w:p>
          <w:p w14:paraId="1AFFC0E9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People who are trafficked</w:t>
            </w:r>
          </w:p>
          <w:p w14:paraId="60987C9D" w14:textId="77777777" w:rsidR="00D32D91" w:rsidRPr="00CF359E" w:rsidRDefault="00D32D91" w:rsidP="00D928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who are in the military</w:t>
            </w:r>
          </w:p>
          <w:p w14:paraId="54F1884C" w14:textId="77777777" w:rsidR="00D32D91" w:rsidRPr="00CF359E" w:rsidRDefault="00D32D91" w:rsidP="00D928D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hanging="27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Best practices for improving forensic nursing care provided to underserved or vulnerable patient populations</w:t>
            </w:r>
          </w:p>
          <w:p w14:paraId="5106AFB6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Factors that impact the vulnerability of patients being targeted for sexual assault and abuse (i.e., adverse childhood experiences [ACEs], generational violence, and people who were raised in the foster care system)</w:t>
            </w:r>
          </w:p>
          <w:p w14:paraId="088FCCBC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Biases and deeply held beliefs regarding sexual violence, abuse, and co-occurring violence in adult and adolescent patient populations</w:t>
            </w:r>
          </w:p>
          <w:p w14:paraId="0FAE0631" w14:textId="77777777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of offender behavior and the effect on sexual assault patient populations</w:t>
            </w:r>
          </w:p>
          <w:p w14:paraId="22303AA1" w14:textId="5C6DC74E" w:rsidR="00D32D91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the minor and adult patient populations as related to adult and adolescent sexual violence</w:t>
            </w:r>
          </w:p>
          <w:p w14:paraId="7A83D41F" w14:textId="5B362AA4" w:rsidR="00D32D91" w:rsidRPr="00CF359E" w:rsidRDefault="00D32D91" w:rsidP="00D928DA">
            <w:pPr>
              <w:numPr>
                <w:ilvl w:val="1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Delayed disclosure and recantation as common presentations in sexual violence and abuse</w:t>
            </w:r>
          </w:p>
          <w:p w14:paraId="6057CBD8" w14:textId="480EAC45" w:rsidR="00BA4EEE" w:rsidRPr="00A73D9C" w:rsidRDefault="00BA4EEE" w:rsidP="00D32D91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48B52C9" w14:textId="77777777" w:rsidR="00BA4EEE" w:rsidRDefault="00BA4EEE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00B61B14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A9D82E9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11029808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2333F5F6" w14:textId="2DBD1C5A" w:rsidR="00CD03DB" w:rsidRPr="00A73D9C" w:rsidRDefault="00D32D91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405</w:t>
            </w:r>
            <w:r w:rsidR="00CD03DB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891B" w14:textId="53BA8933" w:rsidR="00D32D91" w:rsidRDefault="00D32D91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359E">
              <w:rPr>
                <w:rFonts w:asciiTheme="minorHAnsi" w:hAnsiTheme="minorHAnsi" w:cstheme="minorHAnsi"/>
                <w:color w:val="000000" w:themeColor="text1"/>
              </w:rPr>
              <w:t>Must be a SANE-A or SANE-P certified professional</w:t>
            </w:r>
          </w:p>
          <w:p w14:paraId="362E5068" w14:textId="747F7C26" w:rsidR="00F10E08" w:rsidRDefault="00F10E08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CAB0E5" w14:textId="35FAD51E" w:rsidR="00F10E08" w:rsidRPr="00CF359E" w:rsidRDefault="00F10E08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Click here to enter text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"/>
          </w:p>
          <w:p w14:paraId="1B6FA5B4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676D" w14:textId="77777777" w:rsidR="008F3A95" w:rsidRDefault="00E3490A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6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FA9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3990D1C8" w14:textId="269D05B4" w:rsidR="00577FA9" w:rsidRPr="008F3A95" w:rsidRDefault="008F3A95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 w:rsidR="0055281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002486D" w14:textId="1AFCB598" w:rsidR="00CD03DB" w:rsidRPr="00D63F3D" w:rsidRDefault="00E3490A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45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A9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7FA9" w:rsidRPr="00D63F3D">
              <w:rPr>
                <w:rFonts w:asciiTheme="minorHAnsi" w:hAnsiTheme="minorHAnsi" w:cstheme="minorHAnsi"/>
              </w:rPr>
              <w:t xml:space="preserve"> </w:t>
            </w:r>
            <w:r w:rsidR="00CD03DB" w:rsidRPr="00D63F3D">
              <w:rPr>
                <w:rFonts w:asciiTheme="minorHAnsi" w:hAnsiTheme="minorHAnsi" w:cstheme="minorHAnsi"/>
              </w:rPr>
              <w:t>Integrating opportunities for dialogue or question/answer</w:t>
            </w:r>
          </w:p>
          <w:p w14:paraId="22A15FFB" w14:textId="77777777" w:rsidR="00CD03DB" w:rsidRPr="00D63F3D" w:rsidRDefault="00E3490A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24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B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23EBE6B1" w14:textId="0778A679" w:rsidR="00CD03DB" w:rsidRDefault="00E3490A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04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B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3751C5A3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29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BFDEB38" w14:textId="19EDB364" w:rsidR="00CD03DB" w:rsidRDefault="00E3490A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4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B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5E0F6F59" w14:textId="3D9841E4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3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25349ADF" w14:textId="58210DDA" w:rsidR="00BA4EEE" w:rsidRPr="00D63F3D" w:rsidRDefault="00E3490A" w:rsidP="00577FA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97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B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Other: </w:t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D03DB" w:rsidRPr="00D63F3D">
              <w:rPr>
                <w:rFonts w:asciiTheme="minorHAnsi" w:hAnsiTheme="minorHAnsi" w:cstheme="minorHAnsi"/>
                <w:u w:val="single"/>
              </w:rPr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CD03DB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CD03DB" w:rsidRPr="00D63F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52818" w:rsidRPr="00A73D9C" w14:paraId="429F1CF3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26F54D2D" w14:textId="77777777" w:rsidR="00D32D91" w:rsidRPr="00CF359E" w:rsidRDefault="00D32D91" w:rsidP="00D928DA">
            <w:pPr>
              <w:numPr>
                <w:ilvl w:val="0"/>
                <w:numId w:val="2"/>
              </w:numPr>
              <w:spacing w:after="0" w:line="240" w:lineRule="auto"/>
              <w:ind w:left="360" w:hanging="210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Victim Responses and Crisis Intervention</w:t>
            </w:r>
          </w:p>
          <w:p w14:paraId="2B9E86B3" w14:textId="77777777" w:rsidR="00D32D91" w:rsidRPr="00CF359E" w:rsidRDefault="00D32D91" w:rsidP="00D928DA">
            <w:pPr>
              <w:numPr>
                <w:ilvl w:val="1"/>
                <w:numId w:val="7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Common psychosocial responses to sexual violence, abuse, and co-occurring violence in adult and adolescent populations</w:t>
            </w:r>
          </w:p>
          <w:p w14:paraId="7BA24236" w14:textId="77777777" w:rsidR="00D32D91" w:rsidRPr="00CF359E" w:rsidRDefault="00D32D91" w:rsidP="00D928DA">
            <w:pPr>
              <w:numPr>
                <w:ilvl w:val="1"/>
                <w:numId w:val="7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Acute and long-term psychosocial ramifications associated with sexual violence, abuse, and co-occurring violence</w:t>
            </w:r>
          </w:p>
          <w:p w14:paraId="1AD312DF" w14:textId="77777777" w:rsidR="00D32D91" w:rsidRPr="00CF359E" w:rsidRDefault="00D32D91" w:rsidP="00D928DA">
            <w:pPr>
              <w:numPr>
                <w:ilvl w:val="1"/>
                <w:numId w:val="7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Emotional and psychological responses and sequelae following sexual violence, including the impact of trauma on memory, cognitive functioning, and communication applicable to adult and adolescent sexual violence patient populations</w:t>
            </w:r>
          </w:p>
          <w:p w14:paraId="2E87B53A" w14:textId="77777777" w:rsidR="00D32D91" w:rsidRPr="00CF359E" w:rsidRDefault="00D32D91" w:rsidP="00D928DA">
            <w:pPr>
              <w:numPr>
                <w:ilvl w:val="1"/>
                <w:numId w:val="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components of a suicide risk assessment</w:t>
            </w:r>
          </w:p>
          <w:p w14:paraId="27403F19" w14:textId="77777777" w:rsidR="00D32D91" w:rsidRPr="00CF359E" w:rsidRDefault="00D32D91" w:rsidP="00D928DA">
            <w:pPr>
              <w:numPr>
                <w:ilvl w:val="1"/>
                <w:numId w:val="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components of a safety risk assessment</w:t>
            </w:r>
          </w:p>
          <w:p w14:paraId="66C1716E" w14:textId="77777777" w:rsidR="00D32D91" w:rsidRPr="00CF359E" w:rsidRDefault="00D32D91" w:rsidP="00D928DA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Diverse reactions that can be manifested in the patient after sexual violence</w:t>
            </w:r>
          </w:p>
          <w:p w14:paraId="26297084" w14:textId="77777777" w:rsidR="00D32D91" w:rsidRPr="00CF359E" w:rsidRDefault="00D32D91" w:rsidP="00D928DA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factors for acute and chronic psychosocial sequelae in adult and adolescent patients following sexual violence, abuse, and co-occurring violence</w:t>
            </w:r>
          </w:p>
          <w:p w14:paraId="1ECE2C7B" w14:textId="77777777" w:rsidR="00D32D91" w:rsidRPr="00CF359E" w:rsidRDefault="00D32D91" w:rsidP="00D928DA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Common concerns regarding reporting to law enforcement following sexual violence, abuse, and co-occurring violence and potential psychosocial ramifications associated with this decision</w:t>
            </w:r>
          </w:p>
          <w:p w14:paraId="668D2AD2" w14:textId="77777777" w:rsidR="00D32D91" w:rsidRPr="00CF359E" w:rsidRDefault="00D32D91" w:rsidP="00D928DA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Culturally competent, holistic care of adult and adolescent patients who have experienced sexual assault, based on objective and subjective assessment data, patient-centered outcomes, and patient tolerance</w:t>
            </w:r>
          </w:p>
          <w:p w14:paraId="50B0A6B6" w14:textId="77777777" w:rsidR="00D32D91" w:rsidRPr="00CF359E" w:rsidRDefault="00D32D91" w:rsidP="00D928DA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factors for nonadherence in adult and adolescent patient populations following sexual violence</w:t>
            </w:r>
          </w:p>
          <w:p w14:paraId="23F86797" w14:textId="77777777" w:rsidR="00D32D91" w:rsidRPr="00CF359E" w:rsidRDefault="00D32D91" w:rsidP="00D928DA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Diverse psychosocial issues associated with underserved sexual violence patient populations, such as:</w:t>
            </w:r>
          </w:p>
          <w:p w14:paraId="0BAACCAC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Males</w:t>
            </w:r>
          </w:p>
          <w:p w14:paraId="327A9A88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Inmates</w:t>
            </w:r>
          </w:p>
          <w:p w14:paraId="24872827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GLBTQIA (gay, lesbian, bisexual, transgender, questioning/queer, intersex, agender/asexual)</w:t>
            </w:r>
          </w:p>
          <w:p w14:paraId="701C245A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Adolescents</w:t>
            </w:r>
          </w:p>
          <w:p w14:paraId="02AB75C7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disabilities</w:t>
            </w:r>
          </w:p>
          <w:p w14:paraId="06D2081F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Culturally diverse populations</w:t>
            </w:r>
          </w:p>
          <w:p w14:paraId="428E42EA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Mental health populations</w:t>
            </w:r>
          </w:p>
          <w:p w14:paraId="66A9D793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Patients with language/communication barriers</w:t>
            </w:r>
          </w:p>
          <w:p w14:paraId="1CC00563" w14:textId="77777777" w:rsidR="00D32D91" w:rsidRPr="00CF359E" w:rsidRDefault="00D32D91" w:rsidP="00D928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People who are trafficked</w:t>
            </w:r>
          </w:p>
          <w:p w14:paraId="0D9B586C" w14:textId="77777777" w:rsidR="00D32D91" w:rsidRPr="00CF359E" w:rsidRDefault="00D32D91" w:rsidP="00D92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Factors related to the patient’s capacity to consent to services, such as age, cognitive ability, mental state, limited English proficiency, intoxication, and level of consciousness</w:t>
            </w:r>
          </w:p>
          <w:p w14:paraId="1B9BD638" w14:textId="77777777" w:rsidR="00D32D91" w:rsidRPr="00CF359E" w:rsidRDefault="00D32D91" w:rsidP="00D92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outcomes, interventions, and evaluation criteria designed to address actual or potential psychosocial problems based on the patient’s chronological age, developmental status, identified priorities, and tolerance</w:t>
            </w:r>
          </w:p>
          <w:p w14:paraId="4475D18C" w14:textId="77777777" w:rsidR="00D32D91" w:rsidRPr="00CF359E" w:rsidRDefault="00D32D91" w:rsidP="00D92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Techniques and strategies for interacting with adult and adolescent patients and their families following a disclosure of sexual violence, including but not limited to:</w:t>
            </w:r>
          </w:p>
          <w:p w14:paraId="76F4D254" w14:textId="77777777" w:rsidR="00D32D91" w:rsidRPr="00CF359E" w:rsidRDefault="00D32D91" w:rsidP="00D928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Empathetic and reflective listening</w:t>
            </w:r>
          </w:p>
          <w:p w14:paraId="2935E4FE" w14:textId="77777777" w:rsidR="00D32D91" w:rsidRPr="00CF359E" w:rsidRDefault="00D32D91" w:rsidP="00D928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Maintaining dignity and privacy</w:t>
            </w:r>
          </w:p>
          <w:p w14:paraId="139E9D26" w14:textId="77777777" w:rsidR="00D32D91" w:rsidRPr="00CF359E" w:rsidRDefault="00D32D91" w:rsidP="00D928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Facilitating participation and control</w:t>
            </w:r>
          </w:p>
          <w:p w14:paraId="46FF691C" w14:textId="77777777" w:rsidR="00D32D91" w:rsidRPr="00CF359E" w:rsidRDefault="00D32D91" w:rsidP="00D928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Respecting autonomy</w:t>
            </w:r>
          </w:p>
          <w:p w14:paraId="4F703AC0" w14:textId="77777777" w:rsidR="00D32D91" w:rsidRPr="00CF359E" w:rsidRDefault="00D32D91" w:rsidP="00D928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Maintaining examiner objectivity and professionalism</w:t>
            </w:r>
          </w:p>
          <w:p w14:paraId="4852DA8D" w14:textId="77777777" w:rsidR="00552818" w:rsidRPr="00D32D91" w:rsidRDefault="00552818" w:rsidP="00D32D9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i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0E1DDE5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44FA5010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58E4A85D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43F7686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2D9738E7" w14:textId="70B2D59E" w:rsidR="00552818" w:rsidRPr="00A73D9C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  <w:r w:rsidR="00552818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C0E" w14:textId="1D02355E" w:rsidR="00552818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3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7B6" w14:textId="77777777" w:rsidR="00552818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21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2EF0F113" w14:textId="77777777" w:rsidR="00552818" w:rsidRPr="008F3A95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5D22F7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4C135F5B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99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1E3E0931" w14:textId="77777777" w:rsidR="00552818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30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4CF35C31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50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F2490E7" w14:textId="77777777" w:rsidR="00552818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60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28D7C43D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85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3C311929" w14:textId="78901539" w:rsidR="00552818" w:rsidRPr="00577FA9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0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Other: 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52818" w:rsidRPr="00D63F3D">
              <w:rPr>
                <w:rFonts w:asciiTheme="minorHAnsi" w:hAnsiTheme="minorHAnsi" w:cstheme="minorHAnsi"/>
                <w:u w:val="single"/>
              </w:rPr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52818" w:rsidRPr="00A73D9C" w14:paraId="4C0C4F6A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0BDAAACD" w14:textId="75DC12DC" w:rsidR="00D32D91" w:rsidRPr="00D32D91" w:rsidRDefault="00D32D91" w:rsidP="00D32D9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III. </w:t>
            </w:r>
            <w:r w:rsidRPr="00D32D91">
              <w:rPr>
                <w:rFonts w:asciiTheme="minorHAnsi" w:hAnsiTheme="minorHAnsi" w:cstheme="minorHAnsi"/>
                <w:b/>
                <w:szCs w:val="24"/>
              </w:rPr>
              <w:t>Collaborating with Community Agencies</w:t>
            </w:r>
          </w:p>
          <w:p w14:paraId="5ED72BD9" w14:textId="77777777" w:rsidR="00D32D91" w:rsidRPr="00CF359E" w:rsidRDefault="00D32D91" w:rsidP="00D928DA">
            <w:pPr>
              <w:numPr>
                <w:ilvl w:val="1"/>
                <w:numId w:val="1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Sexual assault response team (SART), including:</w:t>
            </w:r>
          </w:p>
          <w:p w14:paraId="7FBA1891" w14:textId="77777777" w:rsidR="00D32D91" w:rsidRPr="00CF359E" w:rsidRDefault="00D32D91" w:rsidP="00D92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Overview of roles and responsibilities</w:t>
            </w:r>
          </w:p>
          <w:p w14:paraId="214D72BB" w14:textId="77777777" w:rsidR="00D32D91" w:rsidRPr="00CF359E" w:rsidRDefault="00D32D91" w:rsidP="00D92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SART models</w:t>
            </w:r>
          </w:p>
          <w:p w14:paraId="333733BF" w14:textId="77777777" w:rsidR="00D32D91" w:rsidRPr="00CF359E" w:rsidRDefault="00D32D91" w:rsidP="00D92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Strategies for implementing and sustaining a SART</w:t>
            </w:r>
          </w:p>
          <w:p w14:paraId="67C8E89F" w14:textId="77777777" w:rsidR="00D32D91" w:rsidRPr="00CF359E" w:rsidRDefault="00D32D91" w:rsidP="00D92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Benefits and challenges</w:t>
            </w:r>
          </w:p>
          <w:p w14:paraId="21910B7B" w14:textId="77777777" w:rsidR="00D32D91" w:rsidRPr="00CF359E" w:rsidRDefault="00D32D91" w:rsidP="00D928DA">
            <w:pPr>
              <w:numPr>
                <w:ilvl w:val="1"/>
                <w:numId w:val="1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Roles and responsibilities of the following multidisciplinary SART members as they relate to adult and adolescent sexual violence:</w:t>
            </w:r>
          </w:p>
          <w:p w14:paraId="547240DA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Victim advocates (community- and system-based)</w:t>
            </w:r>
          </w:p>
          <w:p w14:paraId="3E2EDCDD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forensic examiners (adult/adolescent SANEs, death investigators, coroners, medical examiners, forensic nurse consultants)</w:t>
            </w:r>
          </w:p>
          <w:p w14:paraId="26DBD2D1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Law enforcement personnel</w:t>
            </w:r>
          </w:p>
          <w:p w14:paraId="5A336F2B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Prosecuting attorneys</w:t>
            </w:r>
          </w:p>
          <w:p w14:paraId="023CBD42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Defense attorneys</w:t>
            </w:r>
          </w:p>
          <w:p w14:paraId="6F355162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Forensic scientists</w:t>
            </w:r>
          </w:p>
          <w:p w14:paraId="6B801696" w14:textId="77777777" w:rsidR="00D32D91" w:rsidRPr="00CF359E" w:rsidRDefault="00D32D91" w:rsidP="00D92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Social service agencies</w:t>
            </w:r>
          </w:p>
          <w:p w14:paraId="2BEF5E52" w14:textId="77777777" w:rsidR="00D32D91" w:rsidRPr="00CF359E" w:rsidRDefault="00D32D91" w:rsidP="00D928DA">
            <w:pPr>
              <w:numPr>
                <w:ilvl w:val="1"/>
                <w:numId w:val="1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strategies to initiate and maintain effective communication and collaboration among multidisciplinary SART members while maintaining patient privacy and confidentiality</w:t>
            </w:r>
          </w:p>
          <w:p w14:paraId="6D26750F" w14:textId="77777777" w:rsidR="00552818" w:rsidRPr="00D32D91" w:rsidRDefault="00552818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24C29275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2B23D87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7765526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4AD68682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765B808" w14:textId="7D82E465" w:rsidR="00552818" w:rsidRPr="00A73D9C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240 </w:t>
            </w:r>
            <w:r w:rsidR="00552818">
              <w:rPr>
                <w:rFonts w:asciiTheme="minorHAnsi" w:hAnsiTheme="minorHAnsi"/>
              </w:rPr>
              <w:t>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2DA" w14:textId="77777777" w:rsidR="00D32D91" w:rsidRPr="00CF359E" w:rsidRDefault="00D32D91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minimally include the following:</w:t>
            </w:r>
          </w:p>
          <w:p w14:paraId="16B5F526" w14:textId="77777777" w:rsidR="00D32D91" w:rsidRPr="00CF359E" w:rsidRDefault="00D32D91" w:rsidP="00D928DA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Community-based crisis center advocate</w:t>
            </w:r>
          </w:p>
          <w:p w14:paraId="5D8A5F03" w14:textId="77777777" w:rsidR="00D32D91" w:rsidRPr="00CF359E" w:rsidRDefault="00D32D91" w:rsidP="00D928DA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Systems-based advocate</w:t>
            </w:r>
          </w:p>
          <w:p w14:paraId="206BD660" w14:textId="77777777" w:rsidR="00D32D91" w:rsidRPr="00CF359E" w:rsidRDefault="00D32D91" w:rsidP="00D928DA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SANE-A or SANE-P certified nurse</w:t>
            </w:r>
          </w:p>
          <w:p w14:paraId="640BE402" w14:textId="77777777" w:rsidR="00D32D91" w:rsidRPr="00CF359E" w:rsidRDefault="00D32D91" w:rsidP="00D928DA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Law enforcement</w:t>
            </w:r>
          </w:p>
          <w:p w14:paraId="37371757" w14:textId="77777777" w:rsidR="00D32D91" w:rsidRPr="00CF359E" w:rsidRDefault="00D32D91" w:rsidP="00D928DA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Prosecutor</w:t>
            </w:r>
          </w:p>
          <w:p w14:paraId="57872CAF" w14:textId="77777777" w:rsidR="00D32D91" w:rsidRPr="00CF359E" w:rsidRDefault="00D32D91" w:rsidP="00D928DA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Crime lab analyst</w:t>
            </w:r>
          </w:p>
          <w:p w14:paraId="648EDFE2" w14:textId="77777777" w:rsidR="00552818" w:rsidRDefault="00D32D91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Child protection (in peds courses)</w:t>
            </w:r>
          </w:p>
          <w:p w14:paraId="5E5C631E" w14:textId="77777777" w:rsidR="00F10E08" w:rsidRDefault="00F10E08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14:paraId="14520737" w14:textId="7E80F9F2" w:rsidR="00F10E08" w:rsidRPr="00A73D9C" w:rsidRDefault="00F10E08" w:rsidP="00D32D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3D8" w14:textId="77777777" w:rsidR="00552818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29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6F11C2F3" w14:textId="77777777" w:rsidR="00552818" w:rsidRPr="008F3A95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770C7EF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52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5CB2E5C7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8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5625E7D9" w14:textId="77777777" w:rsidR="00552818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71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073C4089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4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D846CEF" w14:textId="77777777" w:rsidR="00552818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1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4C53EA42" w14:textId="77777777" w:rsidR="00552818" w:rsidRPr="00D63F3D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84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29EB89A5" w14:textId="4A4ED339" w:rsidR="00552818" w:rsidRPr="00A73D9C" w:rsidRDefault="00E3490A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9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Other: 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52818" w:rsidRPr="00D63F3D">
              <w:rPr>
                <w:rFonts w:asciiTheme="minorHAnsi" w:hAnsiTheme="minorHAnsi" w:cstheme="minorHAnsi"/>
                <w:u w:val="single"/>
              </w:rPr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  <w:u w:val="single"/>
              </w:rPr>
              <w:t> </w:t>
            </w:r>
            <w:r w:rsidR="00552818" w:rsidRPr="00D63F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D91" w:rsidRPr="00A73D9C" w14:paraId="7D870586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5D80BD84" w14:textId="3C7F5A29" w:rsidR="00D32D91" w:rsidRPr="00CF359E" w:rsidRDefault="00D32D91" w:rsidP="00D32D91">
            <w:pPr>
              <w:tabs>
                <w:tab w:val="left" w:pos="360"/>
              </w:tabs>
              <w:ind w:left="720" w:hanging="660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IV. </w:t>
            </w:r>
            <w:r w:rsidRPr="00CF359E">
              <w:rPr>
                <w:rFonts w:asciiTheme="minorHAnsi" w:hAnsiTheme="minorHAnsi" w:cstheme="minorHAnsi"/>
                <w:b/>
                <w:szCs w:val="24"/>
              </w:rPr>
              <w:t>Medical Forensic History Taking</w:t>
            </w:r>
          </w:p>
          <w:p w14:paraId="2EF3538F" w14:textId="77777777" w:rsidR="00D32D91" w:rsidRPr="00CF359E" w:rsidRDefault="00D32D91" w:rsidP="00D928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Key components of obtaining a comprehensive, developmentally appropriate patient history, including a focused review of systems with an adult/adolescent patient, which can provide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context for appropriate healthcare decisions and potential forensic implications, to include:</w:t>
            </w:r>
          </w:p>
          <w:p w14:paraId="47D97049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Past medical history</w:t>
            </w:r>
          </w:p>
          <w:p w14:paraId="7BB58A77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Allergies</w:t>
            </w:r>
          </w:p>
          <w:p w14:paraId="7E8DF149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Medications</w:t>
            </w:r>
          </w:p>
          <w:p w14:paraId="266E79AD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Recreational drug use</w:t>
            </w:r>
          </w:p>
          <w:p w14:paraId="773EBAEF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Medical/surgical history</w:t>
            </w:r>
          </w:p>
          <w:p w14:paraId="3C9661E7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Vaccination status</w:t>
            </w:r>
          </w:p>
          <w:p w14:paraId="7036B727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Anogenital-urinary history</w:t>
            </w:r>
          </w:p>
          <w:p w14:paraId="7E1D4402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Last consensual intercourse</w:t>
            </w:r>
          </w:p>
          <w:p w14:paraId="43C6EFD8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Pregnancy history</w:t>
            </w:r>
          </w:p>
          <w:p w14:paraId="41EC19B2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Contraception usage</w:t>
            </w:r>
          </w:p>
          <w:p w14:paraId="19A28E8B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Last menstrual period</w:t>
            </w:r>
          </w:p>
          <w:p w14:paraId="0C432BE9" w14:textId="77777777" w:rsidR="00D32D91" w:rsidRPr="00CF359E" w:rsidRDefault="00D32D91" w:rsidP="00D92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Event history</w:t>
            </w:r>
          </w:p>
          <w:p w14:paraId="07F85314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Actual/attempted acts</w:t>
            </w:r>
          </w:p>
          <w:p w14:paraId="5C97DA0A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Date and time of event</w:t>
            </w:r>
          </w:p>
          <w:p w14:paraId="48949F2E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Location of event</w:t>
            </w:r>
          </w:p>
          <w:p w14:paraId="08AB709F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Assailant information</w:t>
            </w:r>
          </w:p>
          <w:p w14:paraId="340C2D20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Use of weapons/restraints/threats</w:t>
            </w:r>
          </w:p>
          <w:p w14:paraId="522BE24A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Use of recording devices (photographs or videos of the event)</w:t>
            </w:r>
          </w:p>
          <w:p w14:paraId="78951D87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Suspected drug-facilitated sexual assault</w:t>
            </w:r>
          </w:p>
          <w:p w14:paraId="0B9AAC6C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Condom use</w:t>
            </w:r>
          </w:p>
          <w:p w14:paraId="47D55FC2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Ejaculation</w:t>
            </w:r>
          </w:p>
          <w:p w14:paraId="5FC77BFA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Pain or bleeding associated with acts</w:t>
            </w:r>
          </w:p>
          <w:p w14:paraId="02EC123F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assault</w:t>
            </w:r>
          </w:p>
          <w:p w14:paraId="3584A7FF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Strangulation</w:t>
            </w:r>
          </w:p>
          <w:p w14:paraId="3D2DA274" w14:textId="77777777" w:rsidR="00D32D91" w:rsidRPr="00CF359E" w:rsidRDefault="00D32D91" w:rsidP="00D928D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40" w:hanging="45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destruction of evidence</w:t>
            </w:r>
          </w:p>
          <w:p w14:paraId="1ABE0B31" w14:textId="77777777" w:rsidR="00D32D91" w:rsidRPr="00CF359E" w:rsidRDefault="00D32D91" w:rsidP="00D928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 between obtaining a medical forensic history and conducting a forensic interview, and the purpose of each</w:t>
            </w:r>
          </w:p>
          <w:p w14:paraId="07C0227B" w14:textId="77777777" w:rsidR="00D32D91" w:rsidRPr="00CF359E" w:rsidRDefault="00D32D91" w:rsidP="00D928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Techniques for establishing rapport and facilitating disclosure while considering the patient’s age, developmental level,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tolerance, gender identity, and cultural differences</w:t>
            </w:r>
          </w:p>
          <w:p w14:paraId="70F78DB1" w14:textId="77777777" w:rsidR="00D32D91" w:rsidRPr="00CF359E" w:rsidRDefault="00D32D91" w:rsidP="00D928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using the medical forensic history to guide the physical assessment of the patient and evidence collection</w:t>
            </w:r>
          </w:p>
          <w:p w14:paraId="6403A44D" w14:textId="77777777" w:rsidR="00D32D91" w:rsidRPr="00CF359E" w:rsidRDefault="00D32D91" w:rsidP="00D928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Poly-victimization or co-occurrence of violence using the medical forensic history</w:t>
            </w:r>
          </w:p>
          <w:p w14:paraId="7AC3187A" w14:textId="77777777" w:rsidR="00D32D91" w:rsidRPr="00CF359E" w:rsidRDefault="00D32D91" w:rsidP="00D928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accurate and unbiased documentation of the medical forensic history</w:t>
            </w:r>
          </w:p>
          <w:p w14:paraId="779F4D58" w14:textId="298EFFDA" w:rsidR="00D32D91" w:rsidRDefault="00D32D91" w:rsidP="00D32D9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Coordination between law enforcement representatives and SAFEs regarding the logistics and boundaries of medical forensic history taking and investigative intent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567183D" w14:textId="1513B15D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120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BF5" w14:textId="62E9C207" w:rsidR="00D32D91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5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C101" w14:textId="376D7D54" w:rsidR="00D32D91" w:rsidRDefault="00D32D91" w:rsidP="00F10E0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D32D91" w:rsidRPr="00A73D9C" w14:paraId="0FECC112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38478501" w14:textId="77777777" w:rsidR="00D32D91" w:rsidRPr="00CF359E" w:rsidRDefault="00D32D91" w:rsidP="00D928DA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30" w:hanging="30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Observing and Assessing Physical Examination Findings</w:t>
            </w:r>
          </w:p>
          <w:p w14:paraId="2AC65639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obtaining informed consent and assent throughout the medical forensic examination process</w:t>
            </w:r>
          </w:p>
          <w:p w14:paraId="15E6A0E7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addressing patient concerns related to examiner gender and other preferences</w:t>
            </w:r>
          </w:p>
          <w:p w14:paraId="4BB76960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Comprehensive head-to-toe physical assessment that is age, gender identity, developmentally, and culturally appropriate, while considering the patient’s tolerance, including assessment of:</w:t>
            </w:r>
          </w:p>
          <w:p w14:paraId="56526F33" w14:textId="77777777" w:rsidR="00D32D91" w:rsidRPr="00CF359E" w:rsidRDefault="00D32D91" w:rsidP="00D928DA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Patient’s general appearance, demeanor, cognition, and mental status</w:t>
            </w:r>
          </w:p>
          <w:p w14:paraId="3380E3E0" w14:textId="77777777" w:rsidR="00D32D91" w:rsidRPr="00CF359E" w:rsidRDefault="00D32D91" w:rsidP="00D928DA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Clothing and other personal possessions</w:t>
            </w:r>
          </w:p>
          <w:p w14:paraId="72B2D4E0" w14:textId="77777777" w:rsidR="00D32D91" w:rsidRPr="00CF359E" w:rsidRDefault="00D32D91" w:rsidP="00D928DA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Body surfaces for physical findings</w:t>
            </w:r>
          </w:p>
          <w:p w14:paraId="519D80AC" w14:textId="77777777" w:rsidR="00D32D91" w:rsidRPr="00CF359E" w:rsidRDefault="00D32D91" w:rsidP="00D928DA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Anogenital structures</w:t>
            </w:r>
          </w:p>
          <w:p w14:paraId="225E2486" w14:textId="77777777" w:rsidR="00D32D91" w:rsidRPr="00CF359E" w:rsidRDefault="00D32D91" w:rsidP="00D928DA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Sexual maturation</w:t>
            </w:r>
          </w:p>
          <w:p w14:paraId="10ABDA96" w14:textId="77777777" w:rsidR="00D32D91" w:rsidRPr="00CF359E" w:rsidRDefault="00D32D91" w:rsidP="00D928DA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Impact of estrogen on anogenital structures</w:t>
            </w:r>
          </w:p>
          <w:p w14:paraId="2BED5EEC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Mechanical and physical trauma and identification of each type</w:t>
            </w:r>
          </w:p>
          <w:p w14:paraId="4C5F4093" w14:textId="77777777" w:rsidR="00D32D91" w:rsidRPr="00CF359E" w:rsidRDefault="00D32D91" w:rsidP="00D928DA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Blunt force</w:t>
            </w:r>
          </w:p>
          <w:p w14:paraId="7D3D341F" w14:textId="77777777" w:rsidR="00D32D91" w:rsidRPr="00CF359E" w:rsidRDefault="00D32D91" w:rsidP="00D928DA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Sharp force</w:t>
            </w:r>
          </w:p>
          <w:p w14:paraId="3005789B" w14:textId="77777777" w:rsidR="00D32D91" w:rsidRPr="00CF359E" w:rsidRDefault="00D32D91" w:rsidP="00D928DA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Gunshot wounds</w:t>
            </w:r>
          </w:p>
          <w:p w14:paraId="5CF0A926" w14:textId="77777777" w:rsidR="00D32D91" w:rsidRPr="00CF359E" w:rsidRDefault="00D32D91" w:rsidP="00D928DA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Strangulation </w:t>
            </w:r>
          </w:p>
          <w:p w14:paraId="179604A7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Comprehensive strangulation assessment for the patient with known or suspected strangulation as a part of the history and/or physical findings</w:t>
            </w:r>
          </w:p>
          <w:p w14:paraId="713D3915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Terminology related to mechanical and physical trauma findings, including:</w:t>
            </w:r>
          </w:p>
          <w:p w14:paraId="54C3C03B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Abrasion</w:t>
            </w:r>
          </w:p>
          <w:p w14:paraId="74B27CF5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Laceration/tear</w:t>
            </w:r>
          </w:p>
          <w:p w14:paraId="7E70C7EC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Cut/incision</w:t>
            </w:r>
          </w:p>
          <w:p w14:paraId="47B2B1EE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Bruise/contusion</w:t>
            </w:r>
          </w:p>
          <w:p w14:paraId="2D60C16B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Hematoma</w:t>
            </w:r>
          </w:p>
          <w:p w14:paraId="73E8E40F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Swelling/edema</w:t>
            </w:r>
          </w:p>
          <w:p w14:paraId="48820A83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Redness/erythema</w:t>
            </w:r>
          </w:p>
          <w:p w14:paraId="3FDA0F31" w14:textId="77777777" w:rsidR="00D32D91" w:rsidRPr="00CF359E" w:rsidRDefault="00D32D91" w:rsidP="00D928DA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Petechiae</w:t>
            </w:r>
          </w:p>
          <w:p w14:paraId="2B85AF35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Anogenital anatomy and physiology, including:</w:t>
            </w:r>
          </w:p>
          <w:p w14:paraId="429F4704" w14:textId="77777777" w:rsidR="00D32D91" w:rsidRPr="00CF359E" w:rsidRDefault="00D32D91" w:rsidP="00D928DA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Normal anatomical variants</w:t>
            </w:r>
          </w:p>
          <w:p w14:paraId="73743838" w14:textId="77777777" w:rsidR="00D32D91" w:rsidRPr="00CF359E" w:rsidRDefault="00D32D91" w:rsidP="00D928DA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and patterns of injury that are potentially associated with sexual assault</w:t>
            </w:r>
          </w:p>
          <w:p w14:paraId="4C9DBF65" w14:textId="77777777" w:rsidR="00D32D91" w:rsidRPr="00CF359E" w:rsidRDefault="00D32D91" w:rsidP="00D928DA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findings and medical conditions or non-assault-related trauma that can be misinterpreted as resulting from a sexual assault</w:t>
            </w:r>
          </w:p>
          <w:p w14:paraId="5AC453B1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Multimethod approach for identifying and confirming physical findings, which may include:</w:t>
            </w:r>
          </w:p>
          <w:p w14:paraId="38CB8A83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Positioning</w:t>
            </w:r>
          </w:p>
          <w:p w14:paraId="738D9BED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Labial separation/traction</w:t>
            </w:r>
          </w:p>
          <w:p w14:paraId="1AA3D939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Sterile water irrigation</w:t>
            </w:r>
          </w:p>
          <w:p w14:paraId="1AD11895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Colposcopic or photographic visualization with magnification</w:t>
            </w:r>
          </w:p>
          <w:p w14:paraId="62A8BA6F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Anoscopic visualization, if indicated and within the scope of practice in the jurisdiction’s Nurse Practice Act</w:t>
            </w:r>
          </w:p>
          <w:p w14:paraId="7E0517E7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Toluidine blue dye application and removal</w:t>
            </w:r>
          </w:p>
          <w:p w14:paraId="2472E21F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Urinary (Foley) catheter, swab, or other technique for visualization of the hymen</w:t>
            </w:r>
          </w:p>
          <w:p w14:paraId="665973A2" w14:textId="77777777" w:rsidR="00D32D91" w:rsidRPr="00CF359E" w:rsidRDefault="00D32D91" w:rsidP="00D928DA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Peer review/expert consultation</w:t>
            </w:r>
          </w:p>
          <w:p w14:paraId="10B60CC9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Current evidence-based references and healthcare practice guidelines for the care of the adult and adolescent patient who has experienced sexual assault</w:t>
            </w:r>
          </w:p>
          <w:p w14:paraId="331522F5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Circumstances that may necessitate referral and/or consultation</w:t>
            </w:r>
          </w:p>
          <w:p w14:paraId="4CEAE3B9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Planning care using current evidence-based practice for adult and adolescent sexual assault patient populations</w:t>
            </w:r>
          </w:p>
          <w:p w14:paraId="6A2F1E6D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Using clinical judgment to determine care</w:t>
            </w:r>
          </w:p>
          <w:p w14:paraId="2CAF1CDB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Individualized short- and long-term goals based on the physiological, psychological, sociocultural, spiritual, and economic needs of the adult and adolescent patient who has experienced sexual assault</w:t>
            </w:r>
          </w:p>
          <w:p w14:paraId="54F2CE8E" w14:textId="77777777" w:rsidR="00D32D91" w:rsidRPr="00CF359E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Critical thinking elements and evidence-based practice needed to correlate potential mechanisms of injury of anogenital and non-anogenital findings, including recognizing findings that may be the result of medical conditions or disease processes</w:t>
            </w:r>
          </w:p>
          <w:p w14:paraId="01EB04FE" w14:textId="49FFE7C6" w:rsidR="00D32D91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Care prioritization based on assessment data and patient-centered goals</w:t>
            </w:r>
          </w:p>
          <w:p w14:paraId="4124942A" w14:textId="302B2ADD" w:rsidR="00D32D91" w:rsidRPr="00D32D91" w:rsidRDefault="00D32D91" w:rsidP="00D92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32D91">
              <w:rPr>
                <w:rFonts w:asciiTheme="minorHAnsi" w:hAnsiTheme="minorHAnsi" w:cstheme="minorHAnsi"/>
                <w:szCs w:val="24"/>
              </w:rPr>
              <w:t>When to employ medical consultation and trauma intervention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354F1D3" w14:textId="0BC41800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240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291" w14:textId="36BA8BFC" w:rsidR="00D32D91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6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697D" w14:textId="77777777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D32D91" w:rsidRPr="00A73D9C" w14:paraId="5099C635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0CAB42C8" w14:textId="77777777" w:rsidR="00D32D91" w:rsidRPr="00CF359E" w:rsidRDefault="00D32D91" w:rsidP="00D928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hanging="300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Medical Forensic Specimen Collection</w:t>
            </w:r>
          </w:p>
          <w:p w14:paraId="212DAE14" w14:textId="77777777" w:rsidR="00D32D91" w:rsidRPr="00CF359E" w:rsidRDefault="00D32D91" w:rsidP="00D928DA">
            <w:pPr>
              <w:pStyle w:val="ListParagraph"/>
              <w:numPr>
                <w:ilvl w:val="1"/>
                <w:numId w:val="25"/>
              </w:numPr>
              <w:tabs>
                <w:tab w:val="left" w:pos="9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(Victim)-Centered Care</w:t>
            </w:r>
          </w:p>
          <w:p w14:paraId="707BEA50" w14:textId="77777777" w:rsidR="00D32D91" w:rsidRPr="00CF359E" w:rsidRDefault="00D32D91" w:rsidP="00D928D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Importance of patient participation, consent, and ongoing assent during specimen collection procedures as a means of recovering from sexual violence</w:t>
            </w:r>
          </w:p>
          <w:p w14:paraId="5CD8EFFA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Sexual assault evidence collection kit</w:t>
            </w:r>
          </w:p>
          <w:p w14:paraId="097B3FD6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Integration of obtaining and preserving forensic samples into the medical forensic examination</w:t>
            </w:r>
          </w:p>
          <w:p w14:paraId="584CAB70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Specimen collection options within the community available to adult and adolescent patients who have experienced sexual assault, including:</w:t>
            </w:r>
          </w:p>
          <w:p w14:paraId="1059D875" w14:textId="77777777" w:rsidR="00D32D91" w:rsidRPr="00CF359E" w:rsidRDefault="00D32D91" w:rsidP="00D928DA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Reporting to law enforcement</w:t>
            </w:r>
          </w:p>
          <w:p w14:paraId="61D1C224" w14:textId="77777777" w:rsidR="00D32D91" w:rsidRPr="00CF359E" w:rsidRDefault="00D32D91" w:rsidP="00D928DA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Non-reporting/anonymous evidence collection</w:t>
            </w:r>
          </w:p>
          <w:p w14:paraId="4711BD6A" w14:textId="77777777" w:rsidR="00D32D91" w:rsidRPr="00CF359E" w:rsidRDefault="00D32D91" w:rsidP="00D928DA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evaluation and treatment</w:t>
            </w:r>
          </w:p>
          <w:p w14:paraId="0E9C5949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Recommendations for collection time limits of biological specimens following a sexual assault</w:t>
            </w:r>
          </w:p>
          <w:p w14:paraId="1F1A0DD4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specimens and methods of collection in the adult and adolescent patient following a sexual assault, based on the event history, including but not limited to:</w:t>
            </w:r>
          </w:p>
          <w:p w14:paraId="45913C5B" w14:textId="77777777" w:rsidR="00D32D91" w:rsidRPr="00CF359E" w:rsidRDefault="00D32D91" w:rsidP="00D928DA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DNA</w:t>
            </w:r>
          </w:p>
          <w:p w14:paraId="6FC54DB1" w14:textId="77777777" w:rsidR="00D32D91" w:rsidRPr="00CF359E" w:rsidRDefault="00D32D91" w:rsidP="00D928DA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Trace/non-biologic</w:t>
            </w:r>
          </w:p>
          <w:p w14:paraId="7F4268F2" w14:textId="77777777" w:rsidR="00D32D91" w:rsidRPr="00CF359E" w:rsidRDefault="00D32D91" w:rsidP="00D928DA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History documentation</w:t>
            </w:r>
          </w:p>
          <w:p w14:paraId="31C1109D" w14:textId="77777777" w:rsidR="00D32D91" w:rsidRPr="00CF359E" w:rsidRDefault="00D32D91" w:rsidP="00D928DA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findings, identification, and documentation</w:t>
            </w:r>
          </w:p>
          <w:p w14:paraId="56A724E2" w14:textId="77777777" w:rsidR="00D32D91" w:rsidRPr="00CF359E" w:rsidRDefault="00D32D91" w:rsidP="00D928DA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forensic photography</w:t>
            </w:r>
          </w:p>
          <w:p w14:paraId="653EE7BD" w14:textId="77777777" w:rsidR="00D32D91" w:rsidRPr="00CF359E" w:rsidRDefault="00D32D91" w:rsidP="00D928DA">
            <w:pPr>
              <w:numPr>
                <w:ilvl w:val="3"/>
                <w:numId w:val="27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Toxicology</w:t>
            </w:r>
          </w:p>
          <w:p w14:paraId="394D1E3E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Chain of custody and principles and procedures for maintaining</w:t>
            </w:r>
          </w:p>
          <w:p w14:paraId="5E8E0F88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Drug-facilitated sexual assault (DFSA), current trends, criteria associated with a risk assessment for DFSA, and when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specimen collection procedures are indicated</w:t>
            </w:r>
          </w:p>
          <w:p w14:paraId="0AF6BA89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concerns and common misconceptions patients may have regarding specimen collection</w:t>
            </w:r>
          </w:p>
          <w:p w14:paraId="365EE35A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risks and benefits for the patient related to evidence collection</w:t>
            </w:r>
          </w:p>
          <w:p w14:paraId="7144B568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Adjunctive tools and methods used in specimen identification and collection and associated risks and benefits, including but not limited to:</w:t>
            </w:r>
          </w:p>
          <w:p w14:paraId="73F03C15" w14:textId="77777777" w:rsidR="00D32D91" w:rsidRPr="00CF359E" w:rsidRDefault="00D32D91" w:rsidP="00D928DA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Alternate light sources</w:t>
            </w:r>
          </w:p>
          <w:p w14:paraId="623DE1A5" w14:textId="77777777" w:rsidR="00D32D91" w:rsidRPr="00CF359E" w:rsidRDefault="00D32D91" w:rsidP="00D928DA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Swab collection techniques</w:t>
            </w:r>
          </w:p>
          <w:p w14:paraId="7B06660F" w14:textId="77777777" w:rsidR="00D32D91" w:rsidRPr="00CF359E" w:rsidRDefault="00D32D91" w:rsidP="00D928DA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  <w:lang w:val="fr-FR"/>
              </w:rPr>
              <w:t>Speculum examination</w:t>
            </w:r>
          </w:p>
          <w:p w14:paraId="3F86359A" w14:textId="77777777" w:rsidR="00D32D91" w:rsidRPr="00CF359E" w:rsidRDefault="00D32D91" w:rsidP="00D928DA">
            <w:pPr>
              <w:pStyle w:val="ListParagraph"/>
              <w:numPr>
                <w:ilvl w:val="3"/>
                <w:numId w:val="2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Colposcopic visualization or magnification with a digital camera</w:t>
            </w:r>
          </w:p>
          <w:p w14:paraId="1AC31B02" w14:textId="77777777" w:rsidR="00D32D91" w:rsidRPr="00CF359E" w:rsidRDefault="00D32D91" w:rsidP="00D928DA">
            <w:pPr>
              <w:numPr>
                <w:ilvl w:val="3"/>
                <w:numId w:val="28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Anoscopic visualization, if indicated and within the scope of practice in the Nurse Practice Act</w:t>
            </w:r>
          </w:p>
          <w:p w14:paraId="49EFC8D5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Appraisal of data regarding the assault details to facilitate complete and comprehensive medical forensic examination and evidence collection</w:t>
            </w:r>
          </w:p>
          <w:p w14:paraId="0EF87A8F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Evidence-based practice guidelines for the identification, collection, preservation, handling, and transfer of biologic and trace evidence specimens following a sexual assault</w:t>
            </w:r>
          </w:p>
          <w:p w14:paraId="6D8277FE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Evidence-based practice when planning evidentiary procedures</w:t>
            </w:r>
          </w:p>
          <w:p w14:paraId="41424662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Materials and equipment needed for biologic and trace evidence collection</w:t>
            </w:r>
          </w:p>
          <w:p w14:paraId="2692E1DD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Techniques to support the patient and minimize the potential for additional trauma during specimen collection procedures</w:t>
            </w:r>
          </w:p>
          <w:p w14:paraId="6BEFA0F7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Techniques to facilitate patient participation in specimen collection procedures</w:t>
            </w:r>
          </w:p>
          <w:p w14:paraId="62FF2115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bookmarkStart w:id="7" w:name="_Hlk521584308"/>
            <w:r w:rsidRPr="00CF359E">
              <w:rPr>
                <w:rFonts w:asciiTheme="minorHAnsi" w:hAnsiTheme="minorHAnsi" w:cstheme="minorHAnsi"/>
                <w:szCs w:val="24"/>
              </w:rPr>
              <w:t>Evaluating the effectiveness of the established plan of care and associated evidentiary procedures and adapting the plan based on changes in data collected throughout the nursing process</w:t>
            </w:r>
            <w:bookmarkEnd w:id="7"/>
          </w:p>
          <w:p w14:paraId="70A51E7C" w14:textId="77777777" w:rsidR="00D32D91" w:rsidRPr="00CF359E" w:rsidRDefault="00D32D91" w:rsidP="00D928DA">
            <w:pPr>
              <w:numPr>
                <w:ilvl w:val="1"/>
                <w:numId w:val="25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(Suspect)-Centered Care</w:t>
            </w:r>
          </w:p>
          <w:p w14:paraId="098F5E8E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in victim and suspect medical forensic examination and specimen collection following a sexual assault</w:t>
            </w:r>
          </w:p>
          <w:p w14:paraId="5C2B2974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authorization needed to obtain evidentiary specimens and examine a suspect, including:</w:t>
            </w:r>
          </w:p>
          <w:p w14:paraId="7EE225FF" w14:textId="77777777" w:rsidR="00D32D91" w:rsidRPr="00CF359E" w:rsidRDefault="00D32D91" w:rsidP="00D928DA">
            <w:pPr>
              <w:pStyle w:val="ListParagraph"/>
              <w:numPr>
                <w:ilvl w:val="3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Written consent</w:t>
            </w:r>
          </w:p>
          <w:p w14:paraId="44D8A631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Search warrant</w:t>
            </w:r>
          </w:p>
          <w:p w14:paraId="466C77B3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Court order</w:t>
            </w:r>
          </w:p>
          <w:p w14:paraId="4A38D5F5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Components of a suspect medical forensic examination</w:t>
            </w:r>
          </w:p>
          <w:p w14:paraId="0175003C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Recommendations for time limits of collection of biologic evidence in the suspect of a sexual assault</w:t>
            </w:r>
          </w:p>
          <w:p w14:paraId="0096A450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Types of evidence that can be collected in the medical forensic examination of a suspect following sexual assault, such as:</w:t>
            </w:r>
          </w:p>
          <w:p w14:paraId="2E2A527A" w14:textId="77777777" w:rsidR="00D32D91" w:rsidRPr="00CF359E" w:rsidRDefault="00D32D91" w:rsidP="00D928DA">
            <w:pPr>
              <w:pStyle w:val="ListParagraph"/>
              <w:numPr>
                <w:ilvl w:val="3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DNA evidence</w:t>
            </w:r>
          </w:p>
          <w:p w14:paraId="28AAE740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Trace/non-biologic evidence</w:t>
            </w:r>
          </w:p>
          <w:p w14:paraId="3F765409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Physical findings, identification, and documentation</w:t>
            </w:r>
          </w:p>
          <w:p w14:paraId="3982ADEE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forensic photography</w:t>
            </w:r>
          </w:p>
          <w:p w14:paraId="65575EB9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Toxicology</w:t>
            </w:r>
          </w:p>
          <w:p w14:paraId="63D9C22F" w14:textId="77777777" w:rsidR="00D32D91" w:rsidRPr="00CF359E" w:rsidRDefault="00D32D91" w:rsidP="00D928DA">
            <w:pPr>
              <w:numPr>
                <w:ilvl w:val="3"/>
                <w:numId w:val="25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Variables in specimen collection, packaging, preservation, and transportation issues for items, including:</w:t>
            </w:r>
          </w:p>
          <w:p w14:paraId="33FB8341" w14:textId="77777777" w:rsidR="00D32D91" w:rsidRPr="00CF359E" w:rsidRDefault="00D32D91" w:rsidP="00D928D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Products of conception</w:t>
            </w:r>
          </w:p>
          <w:p w14:paraId="52E729F5" w14:textId="77777777" w:rsidR="00D32D91" w:rsidRPr="00CF359E" w:rsidRDefault="00D32D91" w:rsidP="00D928D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Foreign bodies</w:t>
            </w:r>
          </w:p>
          <w:p w14:paraId="09417193" w14:textId="77777777" w:rsidR="00D32D91" w:rsidRPr="00CF359E" w:rsidRDefault="00D32D91" w:rsidP="00D928D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Tampons</w:t>
            </w:r>
          </w:p>
          <w:p w14:paraId="2EAED883" w14:textId="77777777" w:rsidR="00D32D91" w:rsidRPr="00CF359E" w:rsidRDefault="00D32D91" w:rsidP="00D928D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Diapers</w:t>
            </w:r>
          </w:p>
          <w:p w14:paraId="04B4F7B4" w14:textId="77777777" w:rsidR="00D32D91" w:rsidRPr="00CF359E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Synthesizing data from a reported sexual assault to inform a complete and comprehensive medical forensic examination and evidence collection in the suspect of a sexual assault</w:t>
            </w:r>
          </w:p>
          <w:p w14:paraId="2D8F6D43" w14:textId="35934B64" w:rsidR="00D32D91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Preventing cross-contamination if the medical forensic examinations and/or evidence collections of the victim and suspect are performed in the same facility or by the same examiner</w:t>
            </w:r>
          </w:p>
          <w:p w14:paraId="307447DA" w14:textId="725F7802" w:rsidR="00D32D91" w:rsidRPr="00D32D91" w:rsidRDefault="00D32D91" w:rsidP="00D928DA">
            <w:pPr>
              <w:numPr>
                <w:ilvl w:val="2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D32D91">
              <w:rPr>
                <w:rFonts w:asciiTheme="minorHAnsi" w:hAnsiTheme="minorHAnsi" w:cstheme="minorHAnsi"/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7F53954" w14:textId="2693F41A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165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221" w14:textId="5AC50270" w:rsidR="00D32D91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B424" w14:textId="77777777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D32D91" w:rsidRPr="00A73D9C" w14:paraId="5300C4E4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33F89FB2" w14:textId="77777777" w:rsidR="00D32D91" w:rsidRPr="00CF359E" w:rsidRDefault="00D32D91" w:rsidP="00D928DA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lastRenderedPageBreak/>
              <w:t>Medical Forensic Photography</w:t>
            </w:r>
          </w:p>
          <w:p w14:paraId="64134741" w14:textId="77777777" w:rsidR="00D32D91" w:rsidRPr="00CF359E" w:rsidRDefault="00D32D91" w:rsidP="00D928DA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Importance of obtaining informed consent and assent for photography</w:t>
            </w:r>
          </w:p>
          <w:p w14:paraId="52A16F6A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bCs/>
              </w:rPr>
              <w:t>Impact of abuse involving photography/images on a patient’s experience with photodocumentation</w:t>
            </w:r>
          </w:p>
          <w:p w14:paraId="163C1771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Potential legal issues related to photography (e.g., use of filters, alterations to images, use of unauthorized camera equipment, such as personal cell phones or law enforcement’s camera)</w:t>
            </w:r>
          </w:p>
          <w:p w14:paraId="1A5C0D0A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Physical findings that warrant medical forensic photographic documentation</w:t>
            </w:r>
          </w:p>
          <w:p w14:paraId="586CFAF1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lastRenderedPageBreak/>
              <w:t>Biologic and/or trace evidentiary findings that warrant photographic documentation</w:t>
            </w:r>
          </w:p>
          <w:p w14:paraId="67E3E63C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Physiological, psychological, sociocultural, and spiritual needs of adult/adolescent patients that warrant medical forensic photography following a sexual assault</w:t>
            </w:r>
          </w:p>
          <w:p w14:paraId="2D048136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Options for obtaining medical forensic photographs, including colposcope images and digital imaging equipment</w:t>
            </w:r>
          </w:p>
          <w:p w14:paraId="20DDC04C" w14:textId="77777777" w:rsidR="00D32D91" w:rsidRPr="00CF359E" w:rsidRDefault="00D32D91" w:rsidP="00D928DA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Variables affecting the clarity and quality of photographic images, including skin color, type and location of finding, lighting, aperture, and film speed</w:t>
            </w:r>
          </w:p>
          <w:p w14:paraId="7626E89E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photography principles, including consent, obtaining images that are relevant, a true and accurate representation of the subject matter, and noninflammatory</w:t>
            </w:r>
          </w:p>
          <w:p w14:paraId="4DB6DA67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Photography principles as they relate to the types of images required by judicial proceedings, including overall orientation, close-up, and close-up with scale photographs</w:t>
            </w:r>
          </w:p>
          <w:p w14:paraId="7AE5758F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Photography prioritization based on assessment data and patient-centered goals</w:t>
            </w:r>
          </w:p>
          <w:p w14:paraId="4FDBEE7A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Adapting photography to accommodate patient needs and preferences</w:t>
            </w:r>
          </w:p>
          <w:p w14:paraId="43589E27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Selecting the correct media for obtaining photographs based on the type of physical or evidentiary finding warranting photographic documentation</w:t>
            </w:r>
          </w:p>
          <w:p w14:paraId="39B82439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Situations that may warrant follow-up photographs</w:t>
            </w:r>
            <w:r w:rsidRPr="00CF359E">
              <w:rPr>
                <w:rFonts w:asciiTheme="minorHAnsi" w:hAnsiTheme="minorHAnsi" w:cstheme="minorHAnsi"/>
                <w:szCs w:val="24"/>
              </w:rPr>
              <w:t xml:space="preserve"> and options for securing</w:t>
            </w:r>
          </w:p>
          <w:p w14:paraId="68526151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lastRenderedPageBreak/>
              <w:t>Consent, storage, confidentiality, and the appropriate release and use of photographs taken during the medical forensic examination</w:t>
            </w:r>
          </w:p>
          <w:p w14:paraId="3B6C4C9F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and confidentiality issues that are pertinent to photographic documentation</w:t>
            </w:r>
          </w:p>
          <w:p w14:paraId="44C454B1" w14:textId="77777777" w:rsidR="00D32D91" w:rsidRPr="00CF359E" w:rsidRDefault="00D32D91" w:rsidP="00D928D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Consistent peer review of photographs to ensure quality and accurate interpretation of photographic findings</w:t>
            </w:r>
          </w:p>
          <w:p w14:paraId="25404E9E" w14:textId="77777777" w:rsidR="00D32D91" w:rsidRDefault="00D32D91" w:rsidP="00D32D91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738C938" w14:textId="77777777" w:rsidR="00F10E08" w:rsidRDefault="00F10E08" w:rsidP="00D32D91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9D75E5B" w14:textId="77777777" w:rsidR="00F10E08" w:rsidRDefault="00F10E08" w:rsidP="00D32D91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4D463978" w14:textId="588C4F9F" w:rsidR="00F10E08" w:rsidRPr="00D32D91" w:rsidRDefault="00F10E08" w:rsidP="00D32D91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A177D8C" w14:textId="6428B174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120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2C3E" w14:textId="48B8061B" w:rsidR="00D32D91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9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BD6" w14:textId="77777777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D32D91" w:rsidRPr="00A73D9C" w14:paraId="4723CB65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5E02E1F3" w14:textId="77777777" w:rsidR="00D32D91" w:rsidRPr="00CF359E" w:rsidRDefault="00D32D91" w:rsidP="00D928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0" w:hanging="540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lastRenderedPageBreak/>
              <w:t>Sexually Transmitted Infection Testing and Prophylaxis</w:t>
            </w:r>
          </w:p>
          <w:p w14:paraId="2FA31BCB" w14:textId="77777777" w:rsidR="00D32D91" w:rsidRPr="00CF359E" w:rsidRDefault="00D32D91" w:rsidP="00D928DA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Outline prevalence/incidence and morbidity and risk factors related to sexually transmitted infections after sexual assault and abuse</w:t>
            </w:r>
          </w:p>
          <w:p w14:paraId="1F6DFF88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Recognize symptoms associated with sexually transmitted diseases</w:t>
            </w:r>
          </w:p>
          <w:p w14:paraId="59F0D481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Recognize the STIs are commonly asymptomatic</w:t>
            </w:r>
          </w:p>
          <w:p w14:paraId="07153960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Differentiate symptoms and findings that may mimic sexually transmitted infections</w:t>
            </w:r>
          </w:p>
          <w:p w14:paraId="5446C98D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Describe key concepts associated with screening for the risk of transmission of select sexually transmitted infections based on the specifics of the patient’s provided history</w:t>
            </w:r>
          </w:p>
          <w:p w14:paraId="3AAF1079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patient concerns and myths regarding the transmission, treatment, and prophylaxis of select sexually transmitted infections</w:t>
            </w:r>
          </w:p>
          <w:p w14:paraId="6917BB29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Collect and analyze data regarding the physiological, psychological, sociocultural, spiritual, and economic needs of </w:t>
            </w:r>
            <w:r w:rsidRPr="00CF359E">
              <w:rPr>
                <w:rFonts w:asciiTheme="minorHAnsi" w:hAnsiTheme="minorHAnsi" w:cstheme="minorHAnsi"/>
              </w:rPr>
              <w:lastRenderedPageBreak/>
              <w:t>adult/adolescent patients following sexual assault who are at risk for an actual or potential sexually transmitted infection(s)</w:t>
            </w:r>
          </w:p>
          <w:p w14:paraId="4E73FF7E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current evidence-based national and/or international guidelines for the testing and prophylaxis/treatment of sexually transmitted infections when planning care for adult/adolescent patients following sexual assault who are at risk for an actual or potential sexually transmitted infection(s)</w:t>
            </w:r>
          </w:p>
          <w:p w14:paraId="531D5851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Apply, analyze, and synthesize current evidence-based practice when planning care for adult/adolescent patients following sexual assault who are at risk for an actual or potential sexually transmitted infection(s)</w:t>
            </w:r>
          </w:p>
          <w:p w14:paraId="27D20992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Compare the risks and benefits of testing for sexually transmitted infection(s) during the acute evaluation versus at the time of initial follow-up after prophylaxis</w:t>
            </w:r>
          </w:p>
          <w:p w14:paraId="3FC60054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Modify testing methodologies appropriately based on site of collection, pubertal status, and patient tolerance for select sexually transmitted infections</w:t>
            </w:r>
          </w:p>
          <w:p w14:paraId="2A076BA3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Distinguish between screening and confirmatory testing methodologies for select sexually transmitted infections</w:t>
            </w:r>
          </w:p>
          <w:p w14:paraId="79B90CE0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bCs/>
              </w:rPr>
              <w:t>Describe the appropriate approach to HIV risk assessment and prophylaxis decision making, based on current guidelines, local epidemiology and available resources</w:t>
            </w:r>
            <w:r w:rsidRPr="00CF359E">
              <w:rPr>
                <w:rFonts w:asciiTheme="minorHAnsi" w:hAnsiTheme="minorHAnsi" w:cstheme="minorHAnsi"/>
              </w:rPr>
              <w:t xml:space="preserve"> </w:t>
            </w:r>
          </w:p>
          <w:p w14:paraId="4B2FE436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Establish, communicate, evaluate, and revise individualized short- and long-term goals based on the physiological, psychological, sociocultural, spiritual, and economic needs of adult/adolescent patients following sexual </w:t>
            </w:r>
            <w:r w:rsidRPr="00CF359E">
              <w:rPr>
                <w:rFonts w:asciiTheme="minorHAnsi" w:hAnsiTheme="minorHAnsi" w:cstheme="minorHAnsi"/>
              </w:rPr>
              <w:lastRenderedPageBreak/>
              <w:t>assault who are at risk for an actual or potential sexually transmitted infection(s)</w:t>
            </w:r>
          </w:p>
          <w:p w14:paraId="0752C8C2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Prioritize care based on assessment data and patient-centered goals</w:t>
            </w:r>
          </w:p>
          <w:p w14:paraId="0DEC657D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Discuss appropriate sexually transmitted infection(s) testing and prophylaxis based on current evidence-based practice, risk factors for transmission, and symptomology</w:t>
            </w:r>
          </w:p>
          <w:p w14:paraId="40FE29ED" w14:textId="77777777" w:rsidR="00D32D91" w:rsidRPr="00CF359E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Adapt sexually transmitted infection(s) testing and prophylaxis based on patient tolerance, adherence, and contraindications</w:t>
            </w:r>
          </w:p>
          <w:p w14:paraId="719B47CE" w14:textId="36D0C405" w:rsidR="00D32D91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Describe circumstances that indicate the need for specialty consultation when indicated</w:t>
            </w:r>
          </w:p>
          <w:p w14:paraId="32DC07FA" w14:textId="6D1E9A73" w:rsidR="00D32D91" w:rsidRPr="00D32D91" w:rsidRDefault="00D32D91" w:rsidP="00D928DA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D32D91">
              <w:rPr>
                <w:rFonts w:asciiTheme="minorHAnsi" w:hAnsiTheme="minorHAnsi" w:cstheme="minorHAnsi"/>
              </w:rPr>
              <w:t>Summarize collection, preservation, and transport of testing medias for select sexually transmitted infections(s)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3E2AC315" w14:textId="110DCA40" w:rsidR="00D32D91" w:rsidRPr="00D32D91" w:rsidRDefault="00F10E08" w:rsidP="00D928DA">
            <w:pPr>
              <w:pStyle w:val="ListParagraph"/>
              <w:numPr>
                <w:ilvl w:val="3"/>
                <w:numId w:val="31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0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  <w:proofErr w:type="spellStart"/>
            <w:r w:rsidR="00D32D91" w:rsidRPr="00D32D91">
              <w:rPr>
                <w:rFonts w:asciiTheme="minorHAnsi" w:hAnsiTheme="minorHAnsi"/>
              </w:rPr>
              <w:t>nutes</w:t>
            </w:r>
            <w:proofErr w:type="spellEnd"/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E7D" w14:textId="175C4146" w:rsidR="00D32D91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1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D6E" w14:textId="77777777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D32D91" w:rsidRPr="00A73D9C" w14:paraId="63B4D8EB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35165C4E" w14:textId="61E5D4B8" w:rsidR="00D32D91" w:rsidRPr="00D32D91" w:rsidRDefault="00D32D91" w:rsidP="00D32D91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IX. </w:t>
            </w:r>
            <w:r w:rsidRPr="00D32D91">
              <w:rPr>
                <w:rFonts w:asciiTheme="minorHAnsi" w:hAnsiTheme="minorHAnsi" w:cstheme="minorHAnsi"/>
                <w:b/>
                <w:szCs w:val="24"/>
              </w:rPr>
              <w:t>Pregnancy Risk Evaluation and Care</w:t>
            </w:r>
          </w:p>
          <w:p w14:paraId="35DFF414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36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Prevalence rates for pregnancy following a sexual assault</w:t>
            </w:r>
          </w:p>
          <w:p w14:paraId="6BA37D24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Risk evaluation for pregnancy following a sexual assault based on the specifics of the patient’s provided history and developmental age</w:t>
            </w:r>
          </w:p>
          <w:p w14:paraId="7A04B660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Testing methods (e.g., blood versus urine; quantitative versus qualitative)</w:t>
            </w:r>
          </w:p>
          <w:p w14:paraId="21D57B16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Effectiveness of available pregnancy prevention methods</w:t>
            </w:r>
          </w:p>
          <w:p w14:paraId="15DFB85D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education key concepts regarding emergency contraception, including:</w:t>
            </w:r>
          </w:p>
          <w:p w14:paraId="42B07232" w14:textId="77777777" w:rsidR="00D32D91" w:rsidRPr="00CF359E" w:rsidRDefault="00D32D91" w:rsidP="00D928DA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Mechanism of action</w:t>
            </w:r>
          </w:p>
          <w:p w14:paraId="0619BAAA" w14:textId="77777777" w:rsidR="00D32D91" w:rsidRPr="00CF359E" w:rsidRDefault="00D32D91" w:rsidP="00D928DA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Baseline testing</w:t>
            </w:r>
          </w:p>
          <w:p w14:paraId="241ABEB6" w14:textId="77777777" w:rsidR="00D32D91" w:rsidRPr="00CF359E" w:rsidRDefault="00D32D91" w:rsidP="00D928DA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Side effects</w:t>
            </w:r>
          </w:p>
          <w:p w14:paraId="31131360" w14:textId="77777777" w:rsidR="00D32D91" w:rsidRPr="00CF359E" w:rsidRDefault="00D32D91" w:rsidP="00D928DA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Administration</w:t>
            </w:r>
          </w:p>
          <w:p w14:paraId="43DB19C0" w14:textId="77777777" w:rsidR="00D32D91" w:rsidRPr="00CF359E" w:rsidRDefault="00D32D91" w:rsidP="00D928DA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Failure rate</w:t>
            </w:r>
          </w:p>
          <w:p w14:paraId="4777A65A" w14:textId="77777777" w:rsidR="00D32D91" w:rsidRPr="00CF359E" w:rsidRDefault="00D32D91" w:rsidP="00D928DA">
            <w:pPr>
              <w:numPr>
                <w:ilvl w:val="2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Follow-up requirements</w:t>
            </w:r>
          </w:p>
          <w:p w14:paraId="5435AF19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Patient concerns, belief systems, and misconceptions related to reproduction, pregnancy, and pregnancy prophylaxis</w:t>
            </w:r>
          </w:p>
          <w:p w14:paraId="2A8B3B35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Physiological, psychological, sociocultural, spiritual, and economic needs of adult and adolescent patients at risk for an unwanted pregnancy following a sexual assault</w:t>
            </w:r>
          </w:p>
          <w:p w14:paraId="3A6B3406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Evidence-based guidelines for pregnancy prophylaxis when planning care for adult and adolescent patients at risk for unwanted pregnancy following a sexual assault</w:t>
            </w:r>
          </w:p>
          <w:p w14:paraId="3DB7A6DE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bookmarkStart w:id="12" w:name="_Hlk521588658"/>
            <w:r w:rsidRPr="00CF359E">
              <w:rPr>
                <w:rFonts w:asciiTheme="minorHAnsi" w:hAnsiTheme="minorHAnsi" w:cstheme="minorHAnsi"/>
                <w:szCs w:val="24"/>
              </w:rPr>
              <w:t>Prioritizing care based on assessment data and patient-centered goals</w:t>
            </w:r>
          </w:p>
          <w:p w14:paraId="49896093" w14:textId="77777777" w:rsidR="00D32D91" w:rsidRPr="00CF359E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Situations warranting medical or specialty consultation</w:t>
            </w:r>
          </w:p>
          <w:p w14:paraId="364ABDA5" w14:textId="4ED74A7B" w:rsidR="00D32D91" w:rsidRPr="00D32D91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  <w:p w14:paraId="4AB2E552" w14:textId="6C5A3F67" w:rsidR="00D32D91" w:rsidRPr="00D32D91" w:rsidRDefault="00D32D91" w:rsidP="00D928DA">
            <w:pPr>
              <w:numPr>
                <w:ilvl w:val="1"/>
                <w:numId w:val="3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D32D91">
              <w:rPr>
                <w:rFonts w:asciiTheme="minorHAnsi" w:hAnsiTheme="minorHAnsi" w:cstheme="minorHAnsi"/>
                <w:szCs w:val="24"/>
              </w:rPr>
              <w:t>Demonstrating the ability to identify and explain necessary follow-up care, discharge instructions, and referral sources associated with emergency contraception and/or pregnancy termination options</w:t>
            </w:r>
            <w:bookmarkEnd w:id="12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4C1453F4" w14:textId="5BB5710A" w:rsidR="00D32D91" w:rsidRPr="00C309DB" w:rsidRDefault="00D32D91" w:rsidP="00D928DA">
            <w:pPr>
              <w:pStyle w:val="ListParagraph"/>
              <w:numPr>
                <w:ilvl w:val="5"/>
                <w:numId w:val="32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proofErr w:type="spellStart"/>
            <w:r w:rsidRPr="00C309DB">
              <w:rPr>
                <w:rFonts w:asciiTheme="minorHAnsi" w:hAnsiTheme="minorHAnsi"/>
              </w:rPr>
              <w:lastRenderedPageBreak/>
              <w:t>i</w:t>
            </w:r>
            <w:proofErr w:type="spellEnd"/>
            <w:r w:rsidR="00F10E08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3" w:name="Text13"/>
            <w:r w:rsidR="00F10E08">
              <w:rPr>
                <w:rFonts w:asciiTheme="minorHAnsi" w:hAnsiTheme="minorHAnsi"/>
              </w:rPr>
              <w:instrText xml:space="preserve"> FORMTEXT </w:instrText>
            </w:r>
            <w:r w:rsidR="00F10E08">
              <w:rPr>
                <w:rFonts w:asciiTheme="minorHAnsi" w:hAnsiTheme="minorHAnsi"/>
              </w:rPr>
            </w:r>
            <w:r w:rsidR="00F10E08">
              <w:rPr>
                <w:rFonts w:asciiTheme="minorHAnsi" w:hAnsiTheme="minorHAnsi"/>
              </w:rPr>
              <w:fldChar w:fldCharType="separate"/>
            </w:r>
            <w:r w:rsidR="00F10E08">
              <w:rPr>
                <w:rFonts w:asciiTheme="minorHAnsi" w:hAnsiTheme="minorHAnsi"/>
                <w:noProof/>
              </w:rPr>
              <w:t xml:space="preserve">Click here to enter text </w:t>
            </w:r>
            <w:r w:rsidR="00F10E08">
              <w:rPr>
                <w:rFonts w:asciiTheme="minorHAnsi" w:hAnsiTheme="minorHAnsi"/>
              </w:rPr>
              <w:fldChar w:fldCharType="end"/>
            </w:r>
            <w:bookmarkEnd w:id="13"/>
            <w:proofErr w:type="spellStart"/>
            <w:r w:rsidRPr="00C309DB">
              <w:rPr>
                <w:rFonts w:asciiTheme="minorHAnsi" w:hAnsiTheme="minorHAnsi"/>
              </w:rPr>
              <w:t>n</w:t>
            </w:r>
            <w:r w:rsidRPr="00C309DB">
              <w:rPr>
                <w:rFonts w:asciiTheme="minorHAnsi" w:hAnsiTheme="minorHAnsi"/>
              </w:rPr>
              <w:lastRenderedPageBreak/>
              <w:t>utes</w:t>
            </w:r>
            <w:proofErr w:type="spellEnd"/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9753" w14:textId="4F645415" w:rsidR="00D32D91" w:rsidRPr="00A73D9C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4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2344" w14:textId="77777777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D32D91" w:rsidRPr="00A73D9C" w14:paraId="3A6EF679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4D689508" w14:textId="1F88187E" w:rsidR="00C309DB" w:rsidRPr="00C309DB" w:rsidRDefault="00C309DB" w:rsidP="00D928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309DB">
              <w:rPr>
                <w:rFonts w:asciiTheme="minorHAnsi" w:hAnsiTheme="minorHAnsi" w:cstheme="minorHAnsi"/>
                <w:b/>
                <w:szCs w:val="24"/>
              </w:rPr>
              <w:t>Medical Forensic Documentation</w:t>
            </w:r>
          </w:p>
          <w:p w14:paraId="402A3A09" w14:textId="77777777" w:rsidR="00C309DB" w:rsidRPr="00CF359E" w:rsidRDefault="00C309DB" w:rsidP="00D928DA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bookmarkStart w:id="15" w:name="_Hlk513711355"/>
            <w:r w:rsidRPr="00CF359E">
              <w:rPr>
                <w:rFonts w:asciiTheme="minorHAnsi" w:hAnsiTheme="minorHAnsi" w:cstheme="minorHAnsi"/>
                <w:szCs w:val="24"/>
              </w:rPr>
              <w:t>Roles and responsibilities of the forensic nurse in documenting the adult and adolescent medical forensic examination</w:t>
            </w:r>
          </w:p>
          <w:p w14:paraId="2F0134DA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Steps of the nursing process, including patient-centered care, needs, and goals</w:t>
            </w:r>
          </w:p>
          <w:p w14:paraId="5C5550E8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Differentiating and documenting sources of information provided</w:t>
            </w:r>
          </w:p>
          <w:p w14:paraId="500DB995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Documentation of sources/sites of evidence collection</w:t>
            </w:r>
          </w:p>
          <w:p w14:paraId="39957926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Documentation of event history by quoting the patient’s statements as much as possible</w:t>
            </w:r>
          </w:p>
          <w:p w14:paraId="36556F7C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Documentation of outcry statement made during the medical forensic examination</w:t>
            </w:r>
          </w:p>
          <w:p w14:paraId="06A2C93C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Differentiation between objective and subjective data; Using language to document that is free of judgment or bias</w:t>
            </w:r>
          </w:p>
          <w:p w14:paraId="2E0EA677" w14:textId="77777777" w:rsidR="00C309DB" w:rsidRPr="00CF359E" w:rsidRDefault="00C309DB" w:rsidP="00D928DA">
            <w:pPr>
              <w:numPr>
                <w:ilvl w:val="2"/>
                <w:numId w:val="33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Processes related to medical forensic documentation that include quality improvement, peer review, and research/evidence-based practice</w:t>
            </w:r>
          </w:p>
          <w:p w14:paraId="0314E865" w14:textId="77777777" w:rsidR="00C309DB" w:rsidRPr="00CF359E" w:rsidRDefault="00C309DB" w:rsidP="00D928DA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considerations, including:</w:t>
            </w:r>
          </w:p>
          <w:p w14:paraId="542410E7" w14:textId="77777777" w:rsidR="00C309DB" w:rsidRPr="00CF359E" w:rsidRDefault="00C309DB" w:rsidP="00D928DA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Regulatory or other accreditation requirements (see legal considerations section)</w:t>
            </w:r>
          </w:p>
          <w:p w14:paraId="06A96031" w14:textId="77777777" w:rsidR="00C309DB" w:rsidRPr="00CF359E" w:rsidRDefault="00C309DB" w:rsidP="00D928DA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Legal, regulatory, or other confidentiality requirements (see legal considerations section)</w:t>
            </w:r>
          </w:p>
          <w:p w14:paraId="2ADBDBFE" w14:textId="77777777" w:rsidR="00C309DB" w:rsidRPr="00CF359E" w:rsidRDefault="00C309DB" w:rsidP="00D928DA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Mandated reporting requirements (see legal considerations section)</w:t>
            </w:r>
          </w:p>
          <w:p w14:paraId="4F936ED9" w14:textId="77777777" w:rsidR="00C309DB" w:rsidRPr="00CF359E" w:rsidRDefault="00C309DB" w:rsidP="00D928DA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Informed consent and assent (see legal considerations section)</w:t>
            </w:r>
          </w:p>
          <w:p w14:paraId="661050EC" w14:textId="77777777" w:rsidR="00C309DB" w:rsidRPr="00CF359E" w:rsidRDefault="00C309DB" w:rsidP="00D928DA">
            <w:pPr>
              <w:numPr>
                <w:ilvl w:val="3"/>
                <w:numId w:val="3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Continuity of care</w:t>
            </w:r>
          </w:p>
          <w:p w14:paraId="1AFD62A0" w14:textId="77777777" w:rsidR="00C309DB" w:rsidRPr="00CF359E" w:rsidRDefault="00C309DB" w:rsidP="00D928DA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Judicial considerations, including:</w:t>
            </w:r>
          </w:p>
          <w:p w14:paraId="05BD5564" w14:textId="77777777" w:rsidR="00C309DB" w:rsidRPr="00CF359E" w:rsidRDefault="00C309DB" w:rsidP="00D928DA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True and accurate representation</w:t>
            </w:r>
          </w:p>
          <w:p w14:paraId="4B8198D2" w14:textId="77777777" w:rsidR="00C309DB" w:rsidRPr="00CF359E" w:rsidRDefault="00C309DB" w:rsidP="00D928DA">
            <w:pPr>
              <w:numPr>
                <w:ilvl w:val="3"/>
                <w:numId w:val="33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Objective and unbiased evaluation</w:t>
            </w:r>
          </w:p>
          <w:p w14:paraId="45D092AB" w14:textId="77777777" w:rsidR="00C309DB" w:rsidRPr="00CF359E" w:rsidRDefault="00C309DB" w:rsidP="00D928DA">
            <w:pPr>
              <w:numPr>
                <w:ilvl w:val="3"/>
                <w:numId w:val="33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Chain of custody</w:t>
            </w:r>
          </w:p>
          <w:p w14:paraId="6D9796EA" w14:textId="77777777" w:rsidR="00C309DB" w:rsidRPr="00CF359E" w:rsidRDefault="00C309DB" w:rsidP="00D928DA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principles related to consent, access, storage, archiving, and retention of documentation for:</w:t>
            </w:r>
          </w:p>
          <w:p w14:paraId="6B858551" w14:textId="77777777" w:rsidR="00C309DB" w:rsidRPr="00CF359E" w:rsidRDefault="00C309DB" w:rsidP="00D928DA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Written/electronic medical records</w:t>
            </w:r>
          </w:p>
          <w:p w14:paraId="7C586D6E" w14:textId="77777777" w:rsidR="00C309DB" w:rsidRPr="00CF359E" w:rsidRDefault="00C309DB" w:rsidP="00D928DA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Body maps/anatomic diagrams</w:t>
            </w:r>
          </w:p>
          <w:p w14:paraId="676B22A6" w14:textId="77777777" w:rsidR="00C309DB" w:rsidRPr="00CF359E" w:rsidRDefault="00C309DB" w:rsidP="00D928DA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Forms</w:t>
            </w:r>
          </w:p>
          <w:p w14:paraId="141D26BB" w14:textId="77777777" w:rsidR="00C309DB" w:rsidRPr="00CF359E" w:rsidRDefault="00C309DB" w:rsidP="00D928DA">
            <w:pPr>
              <w:pStyle w:val="ListParagraph"/>
              <w:numPr>
                <w:ilvl w:val="3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Photographs (see medical forensic photography section)</w:t>
            </w:r>
          </w:p>
          <w:p w14:paraId="3D63810A" w14:textId="77777777" w:rsidR="00C309DB" w:rsidRPr="00CF359E" w:rsidRDefault="00C309DB" w:rsidP="00D928DA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720" w:hanging="36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Storage and retention policies for medical forensic records (including the importance of adhering to criminal justice standards for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maintaining records, such as statutes of limitations)</w:t>
            </w:r>
          </w:p>
          <w:p w14:paraId="2D5A43CF" w14:textId="77777777" w:rsidR="00C309DB" w:rsidRPr="00CF359E" w:rsidRDefault="00C309DB" w:rsidP="00D928DA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780" w:hanging="42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Sharing medical forensic documentation with other treatment providers</w:t>
            </w:r>
          </w:p>
          <w:p w14:paraId="7AE83A9B" w14:textId="77777777" w:rsidR="00C309DB" w:rsidRPr="00CF359E" w:rsidRDefault="00C309DB" w:rsidP="00D928DA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hanging="180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Patient access to the medical forensic record</w:t>
            </w:r>
          </w:p>
          <w:p w14:paraId="3A1D476B" w14:textId="77777777" w:rsidR="00C309DB" w:rsidRPr="00CF359E" w:rsidRDefault="00C309DB" w:rsidP="00D928DA">
            <w:pPr>
              <w:pStyle w:val="ListParagraph"/>
              <w:keepNext/>
              <w:keepLines/>
              <w:numPr>
                <w:ilvl w:val="2"/>
                <w:numId w:val="33"/>
              </w:numPr>
              <w:tabs>
                <w:tab w:val="left" w:pos="720"/>
              </w:tabs>
              <w:spacing w:after="160" w:line="259" w:lineRule="auto"/>
              <w:ind w:left="720" w:hanging="360"/>
              <w:outlineLvl w:val="4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Release, distribution, and duplication of medical forensic records, including photographic and video images and evidentiary material</w:t>
            </w:r>
          </w:p>
          <w:p w14:paraId="10499822" w14:textId="77777777" w:rsidR="00C309DB" w:rsidRPr="00CF359E" w:rsidRDefault="00C309DB" w:rsidP="00D928D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Any potential cross-jurisdictional issues</w:t>
            </w:r>
          </w:p>
          <w:p w14:paraId="725E1608" w14:textId="77777777" w:rsidR="00C309DB" w:rsidRPr="00CF359E" w:rsidRDefault="00C309DB" w:rsidP="00D928D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Procedures to safeguard patient privacy and the transfer of evidence/information to external agencies according to institutional protocol</w:t>
            </w:r>
          </w:p>
          <w:p w14:paraId="1E802E43" w14:textId="77777777" w:rsidR="00C309DB" w:rsidRPr="00CF359E" w:rsidRDefault="00C309DB" w:rsidP="00D928D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Explanation of laws and institutional policy that have domain over the protection of patient records and information</w:t>
            </w:r>
          </w:p>
          <w:p w14:paraId="367B95D5" w14:textId="77777777" w:rsidR="00C309DB" w:rsidRPr="00CF359E" w:rsidRDefault="00C309DB" w:rsidP="00D928D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Applicable facility/examiner program policies (e.g., restricted access to medical records related to the medical forensic examination, response to subpoenas and procedures for image release)</w:t>
            </w:r>
            <w:bookmarkEnd w:id="15"/>
          </w:p>
          <w:p w14:paraId="76F7DE12" w14:textId="4B2E61BE" w:rsidR="00D32D91" w:rsidRPr="00C309DB" w:rsidRDefault="00D32D91" w:rsidP="00C309DB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E0F5AB1" w14:textId="08D42C22" w:rsidR="00D32D91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6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F45D" w14:textId="65714517" w:rsidR="00D32D91" w:rsidRDefault="00F10E0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7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  <w:p w14:paraId="4E16FF68" w14:textId="4EADCF8B" w:rsidR="00F10E08" w:rsidRPr="00F10E08" w:rsidRDefault="00F10E08" w:rsidP="00F10E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114" w14:textId="77777777" w:rsidR="00D32D91" w:rsidRDefault="00D32D91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C309DB" w:rsidRPr="00A73D9C" w14:paraId="653A6CEA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6EB0EEAA" w14:textId="28750B86" w:rsidR="00C309DB" w:rsidRPr="00C309DB" w:rsidRDefault="00C309DB" w:rsidP="00D928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09DB">
              <w:rPr>
                <w:rFonts w:asciiTheme="minorHAnsi" w:hAnsiTheme="minorHAnsi" w:cstheme="minorHAnsi"/>
                <w:b/>
              </w:rPr>
              <w:lastRenderedPageBreak/>
              <w:t>Discharge and Follow-Up Planning</w:t>
            </w:r>
          </w:p>
          <w:p w14:paraId="14C0DAFC" w14:textId="77777777" w:rsidR="00C309DB" w:rsidRPr="00CF359E" w:rsidRDefault="00C309DB" w:rsidP="00D928DA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appropriate resources that address the specific safety, medical, and forensic needs of adult and adolescent patients following a sexual assault</w:t>
            </w:r>
          </w:p>
          <w:p w14:paraId="459DA653" w14:textId="77777777" w:rsidR="00C309DB" w:rsidRPr="00CF359E" w:rsidRDefault="00C309DB" w:rsidP="00D928DA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Recognize the need to structure individualized discharge planning and follow-up care based on medical, forensic, and patient priorities</w:t>
            </w:r>
          </w:p>
          <w:p w14:paraId="4C02A182" w14:textId="77777777" w:rsidR="00C309DB" w:rsidRPr="00CF359E" w:rsidRDefault="00C309DB" w:rsidP="00D928DA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lastRenderedPageBreak/>
              <w:t>Facilitate access to appropriate multidisciplinary collaborative agencies</w:t>
            </w:r>
          </w:p>
          <w:p w14:paraId="1BFACC86" w14:textId="77777777" w:rsidR="00C309DB" w:rsidRPr="00CF359E" w:rsidRDefault="00C309DB" w:rsidP="00D928DA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Identify evidence-based guidelines for discharge and follow-up care following an adult and adolescent sexual assault</w:t>
            </w:r>
          </w:p>
          <w:p w14:paraId="7F84F16A" w14:textId="77777777" w:rsidR="00C309DB" w:rsidRPr="00CF359E" w:rsidRDefault="00C309DB" w:rsidP="00D928DA">
            <w:pPr>
              <w:numPr>
                <w:ilvl w:val="0"/>
                <w:numId w:val="37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Apply, analyze, and synthesize current evidence-based practice when planning and prioritizing discharge and follow-up care associated with safety, psychological, forensic, or medical issues, including the prevention and/or treatment of sexually transmitted infections and pregnancy</w:t>
            </w:r>
          </w:p>
          <w:p w14:paraId="2A2E6D50" w14:textId="77777777" w:rsidR="00C309DB" w:rsidRPr="00CF359E" w:rsidRDefault="00C309DB" w:rsidP="00D928DA">
            <w:pPr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Modify and facilitate plans for treatment, referrals, and follow-up based on patient needs and concerns</w:t>
            </w:r>
          </w:p>
          <w:p w14:paraId="52246F00" w14:textId="421242B2" w:rsidR="00C309DB" w:rsidRDefault="00C309DB" w:rsidP="00D928DA">
            <w:pPr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Generate, communicate, evaluate, and revise individualized short- and long-term goals related to discharge and follow-up needs</w:t>
            </w:r>
          </w:p>
          <w:p w14:paraId="4225FCE7" w14:textId="5AC34424" w:rsidR="00C309DB" w:rsidRPr="00C309DB" w:rsidRDefault="00C309DB" w:rsidP="00D928DA">
            <w:pPr>
              <w:numPr>
                <w:ilvl w:val="2"/>
                <w:numId w:val="36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C309DB">
              <w:rPr>
                <w:rFonts w:asciiTheme="minorHAnsi" w:hAnsiTheme="minorHAnsi" w:cstheme="minorHAnsi"/>
              </w:rPr>
              <w:t>Determine and discuss appropriate follow-up and discharge needs based on current evidence-based practice, recognizing differences related to age, developmental level, cultural diversity, and geographic differences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4663F179" w14:textId="2B82DFFA" w:rsidR="00C309DB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195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716C" w14:textId="45746DC1" w:rsidR="00C309DB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include a SANE-A or SANE-P certified nurse</w:t>
            </w:r>
          </w:p>
          <w:p w14:paraId="1EA35C42" w14:textId="4DED6F24" w:rsidR="00F10E08" w:rsidRDefault="00F10E08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14:paraId="28CD967D" w14:textId="7C4DD93D" w:rsidR="00F10E08" w:rsidRPr="00CF359E" w:rsidRDefault="00F10E08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 xml:space="preserve">Click here to enter text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03339AB5" w14:textId="77777777" w:rsidR="00C309DB" w:rsidRPr="00A73D9C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CDF" w14:textId="77777777" w:rsidR="00C309DB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C309DB" w:rsidRPr="00A73D9C" w14:paraId="5F2E1CA6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331F74E7" w14:textId="77777777" w:rsidR="00C309DB" w:rsidRPr="00CF359E" w:rsidRDefault="00C309DB" w:rsidP="00D928DA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30" w:hanging="420"/>
              <w:rPr>
                <w:rFonts w:asciiTheme="minorHAnsi" w:hAnsiTheme="minorHAnsi" w:cstheme="minorHAnsi"/>
                <w:b/>
                <w:szCs w:val="24"/>
              </w:rPr>
            </w:pPr>
            <w:r w:rsidRPr="00CF359E">
              <w:rPr>
                <w:rFonts w:asciiTheme="minorHAnsi" w:hAnsiTheme="minorHAnsi" w:cstheme="minorHAnsi"/>
                <w:b/>
                <w:szCs w:val="24"/>
              </w:rPr>
              <w:t>Legal Considerations and Judicial Proceedings</w:t>
            </w:r>
          </w:p>
          <w:p w14:paraId="58D48C8C" w14:textId="77777777" w:rsidR="00C309DB" w:rsidRPr="00CF359E" w:rsidRDefault="00C309DB" w:rsidP="00C309DB">
            <w:pPr>
              <w:ind w:left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A. </w:t>
            </w:r>
            <w:r w:rsidRPr="00CF359E">
              <w:rPr>
                <w:rFonts w:asciiTheme="minorHAnsi" w:hAnsiTheme="minorHAnsi" w:cstheme="minorHAnsi"/>
                <w:szCs w:val="24"/>
              </w:rPr>
              <w:tab/>
              <w:t>Legal Considerations</w:t>
            </w:r>
          </w:p>
          <w:p w14:paraId="6D20AD66" w14:textId="77777777" w:rsidR="00C309DB" w:rsidRPr="00CF359E" w:rsidRDefault="00C309DB" w:rsidP="00D928DA">
            <w:pPr>
              <w:pStyle w:val="ListParagraph"/>
              <w:numPr>
                <w:ilvl w:val="2"/>
                <w:numId w:val="39"/>
              </w:numPr>
              <w:tabs>
                <w:tab w:val="left" w:pos="1080"/>
              </w:tabs>
              <w:spacing w:after="0" w:line="240" w:lineRule="auto"/>
              <w:ind w:left="720" w:firstLine="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Consent</w:t>
            </w:r>
          </w:p>
          <w:p w14:paraId="19A91A64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080" w:firstLine="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associated with obtaining informed consent and assent</w:t>
            </w:r>
          </w:p>
          <w:p w14:paraId="07663D62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Methodology for obtaining consent to perform a medical forensic examination in adult and adolescent patient populations</w:t>
            </w:r>
          </w:p>
          <w:p w14:paraId="784D7DEA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Differences between legal requirements associated with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consent or declination of medical care versus consent or declination of evidence collection and release</w:t>
            </w:r>
          </w:p>
          <w:p w14:paraId="4FE46561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Impact of age, developmental level, and physical and mental incapacitation on consent procedures and the appropriate methodology for securing consent in each instance</w:t>
            </w:r>
          </w:p>
          <w:p w14:paraId="08121F52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exceptions to obtaining consent as applicable to the practice area</w:t>
            </w:r>
          </w:p>
          <w:p w14:paraId="3A48418A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consequences of reporting options and assisting the patient with informed decision-making</w:t>
            </w:r>
          </w:p>
          <w:p w14:paraId="0107202E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Potential consequences of withdrawal of consent and/or assent and the need to explain this to the patient while respecting and supporting their decisions</w:t>
            </w:r>
          </w:p>
          <w:p w14:paraId="096A3E69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Coordinating with other providers to support patient choices for medical forensic examination and consent</w:t>
            </w:r>
          </w:p>
          <w:p w14:paraId="4BE8F060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080" w:firstLine="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Procedures to follow when the patient is unable to consent</w:t>
            </w:r>
          </w:p>
          <w:p w14:paraId="425A7AFD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The critical importance of never performing the medical forensic examination against the will of the patient</w:t>
            </w:r>
          </w:p>
          <w:p w14:paraId="242D117B" w14:textId="77777777" w:rsidR="00C309DB" w:rsidRPr="00CF359E" w:rsidRDefault="00C309DB" w:rsidP="00D928D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Physiological, psychological, sociocultural, spiritual, and economic needs of adult and adolescent patients following a sexual assault that may affect informed consent procedures</w:t>
            </w:r>
          </w:p>
          <w:p w14:paraId="70045FCA" w14:textId="77777777" w:rsidR="00C309DB" w:rsidRPr="00CF359E" w:rsidRDefault="00C309DB" w:rsidP="00D928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Reimbursement</w:t>
            </w:r>
          </w:p>
          <w:p w14:paraId="72DBCCDA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170" w:hanging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Crime Victim Compensation/reimbursement options that are associated with the provision of a medical forensic examination in cases of adult and adolescent intimate partner and sexual violence as applicable</w:t>
            </w:r>
          </w:p>
          <w:p w14:paraId="754ECCCA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170" w:hanging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Reimbursement procedures and options for adult and adolescent patient populations</w:t>
            </w:r>
          </w:p>
          <w:p w14:paraId="6B135C7D" w14:textId="77777777" w:rsidR="00C309DB" w:rsidRPr="00CF359E" w:rsidRDefault="00C309DB" w:rsidP="00D928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Confidentiality</w:t>
            </w:r>
          </w:p>
          <w:p w14:paraId="60D01208" w14:textId="77777777" w:rsidR="00C309DB" w:rsidRPr="00CF359E" w:rsidRDefault="00C309DB" w:rsidP="00D928D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requirements associated with patient confidentiality and their impact on the provision of protected health information to patients, families, and multidisciplinary agencies, including:</w:t>
            </w:r>
          </w:p>
          <w:p w14:paraId="2950A908" w14:textId="77777777" w:rsidR="00C309DB" w:rsidRPr="00CF359E" w:rsidRDefault="00C309DB" w:rsidP="00D928D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Health Insurance Portability and Accountability Act (HIPAA) or other applicable confidentiality legislation</w:t>
            </w:r>
          </w:p>
          <w:p w14:paraId="16714F82" w14:textId="77777777" w:rsidR="00C309DB" w:rsidRPr="00CF359E" w:rsidRDefault="00C309DB" w:rsidP="00D928D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concepts associated with informed consent and the release of protected health information</w:t>
            </w:r>
          </w:p>
          <w:p w14:paraId="1403D92A" w14:textId="77777777" w:rsidR="00C309DB" w:rsidRPr="00CF359E" w:rsidRDefault="00C309DB" w:rsidP="00D928D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Physiological, psychological, sociocultural, spiritual, and economic needs of adult and adolescent patients following a sexual assault that may impact confidentiality procedures</w:t>
            </w:r>
          </w:p>
          <w:p w14:paraId="72AED6CE" w14:textId="77777777" w:rsidR="00C309DB" w:rsidRPr="00CF359E" w:rsidRDefault="00C309DB" w:rsidP="00D928DA">
            <w:pPr>
              <w:numPr>
                <w:ilvl w:val="1"/>
                <w:numId w:val="25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Medical screening examinations</w:t>
            </w:r>
          </w:p>
          <w:p w14:paraId="38737FAB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requirements associated with the provision of a medical screening examination and its impact on the provision of medical forensic care in adult and adolescent patients following intimate partner or sexual violence, including:</w:t>
            </w:r>
          </w:p>
          <w:p w14:paraId="41F58D13" w14:textId="77777777" w:rsidR="00C309DB" w:rsidRPr="00CF359E" w:rsidRDefault="00C309DB" w:rsidP="00D928DA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Emergency Medical Treatment and Active Labor Act (EMTALA) or other applicable legislation</w:t>
            </w:r>
          </w:p>
          <w:p w14:paraId="0431F676" w14:textId="77777777" w:rsidR="00C309DB" w:rsidRPr="00CF359E" w:rsidRDefault="00C309DB" w:rsidP="00D928DA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Required procedures to secure informed consent and informed declination in accordance with applicable legislation</w:t>
            </w:r>
          </w:p>
          <w:p w14:paraId="0BC8B735" w14:textId="77777777" w:rsidR="00C309DB" w:rsidRPr="00CF359E" w:rsidRDefault="00C309DB" w:rsidP="00D928DA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Required procedures to transfer or discharge/refer a patient in accordance with applicable legislation</w:t>
            </w:r>
          </w:p>
          <w:p w14:paraId="2E29116B" w14:textId="77777777" w:rsidR="00C309DB" w:rsidRPr="00CF359E" w:rsidRDefault="00C309DB" w:rsidP="00D928DA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Prioritizing and securing medical treatment as indicated by specific presenting chief complaints</w:t>
            </w:r>
          </w:p>
          <w:p w14:paraId="788E134E" w14:textId="77777777" w:rsidR="00C309DB" w:rsidRPr="00CF359E" w:rsidRDefault="00C309DB" w:rsidP="00D928DA">
            <w:pPr>
              <w:pStyle w:val="ListParagraph"/>
              <w:numPr>
                <w:ilvl w:val="4"/>
                <w:numId w:val="4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Physiological, psychological, sociocultural, spiritual, and economic needs of adult and adolescent patients following a sexual assault that may affect medical procedures</w:t>
            </w:r>
          </w:p>
          <w:p w14:paraId="7D878494" w14:textId="77777777" w:rsidR="00C309DB" w:rsidRPr="00CF359E" w:rsidRDefault="00C309DB" w:rsidP="00D928DA">
            <w:pPr>
              <w:numPr>
                <w:ilvl w:val="1"/>
                <w:numId w:val="25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Mandated reporting requirements</w:t>
            </w:r>
          </w:p>
          <w:p w14:paraId="52F61BAC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requirements associated with mandated reporting requirements in adult and adolescent patient populations</w:t>
            </w:r>
          </w:p>
          <w:p w14:paraId="469083B4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Mandatory reporting requirement procedures and options for adult and adolescent patient populations</w:t>
            </w:r>
          </w:p>
          <w:p w14:paraId="311971A6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Differentiating between reported and restricted/anonymous medical forensic evaluations following sexual violence</w:t>
            </w:r>
          </w:p>
          <w:p w14:paraId="3829BE4E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Modifying medical forensic examination procedures in non-reported/anonymous cases</w:t>
            </w:r>
          </w:p>
          <w:p w14:paraId="34767760" w14:textId="77777777" w:rsidR="00C309DB" w:rsidRPr="00CF359E" w:rsidRDefault="00C309DB" w:rsidP="00D928DA">
            <w:pPr>
              <w:numPr>
                <w:ilvl w:val="2"/>
                <w:numId w:val="25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 xml:space="preserve">Physiological, psychological, sociocultural, spiritual, and economic needs of adult and adolescent patients </w:t>
            </w: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following a sexual assault that may affect mandated reporting requirement procedures</w:t>
            </w:r>
          </w:p>
          <w:p w14:paraId="3FCE6AD4" w14:textId="77777777" w:rsidR="00C309DB" w:rsidRPr="00CF359E" w:rsidRDefault="00C309DB" w:rsidP="00D928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Judicial proceedings</w:t>
            </w:r>
          </w:p>
          <w:p w14:paraId="6CE50F65" w14:textId="77777777" w:rsidR="00C309DB" w:rsidRPr="00CF359E" w:rsidRDefault="00C309DB" w:rsidP="00D928DA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Cs w:val="24"/>
              </w:rPr>
            </w:pPr>
            <w:bookmarkStart w:id="19" w:name="_Hlk521592703"/>
            <w:r w:rsidRPr="00CF359E">
              <w:rPr>
                <w:rFonts w:asciiTheme="minorHAnsi" w:hAnsiTheme="minorHAnsi" w:cstheme="minorHAnsi"/>
                <w:szCs w:val="24"/>
              </w:rPr>
              <w:t>Role of the SANE in judicial and administrative proceedings, including:</w:t>
            </w:r>
          </w:p>
          <w:p w14:paraId="2A8C815D" w14:textId="77777777" w:rsidR="00C309DB" w:rsidRPr="00CF359E" w:rsidRDefault="00C309DB" w:rsidP="00D928DA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ind w:left="1440" w:hanging="360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Civil versus criminal court proceedings</w:t>
            </w:r>
          </w:p>
          <w:p w14:paraId="6B4BA75F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Family court proceedings</w:t>
            </w:r>
          </w:p>
          <w:p w14:paraId="5060D881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Administrative/university proceedings</w:t>
            </w:r>
          </w:p>
          <w:p w14:paraId="2E5EA368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Title IX hearings</w:t>
            </w:r>
          </w:p>
          <w:p w14:paraId="7FAF9EC0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Military and court martial proceedings</w:t>
            </w:r>
          </w:p>
          <w:p w14:paraId="0F6A2104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Matrimonial/divorce hearings</w:t>
            </w:r>
          </w:p>
          <w:p w14:paraId="75815444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Child custody proceedings</w:t>
            </w:r>
            <w:bookmarkEnd w:id="19"/>
          </w:p>
          <w:p w14:paraId="7D8AAF48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Legal definitions associated with sexual violence</w:t>
            </w:r>
          </w:p>
          <w:p w14:paraId="4C7363A7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Case law and judicial precedence that affect the provision of testimony in judicial proceedings, such as:</w:t>
            </w:r>
          </w:p>
          <w:p w14:paraId="01C2D94F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Admissibility or other applicable laws specific to the area of practice</w:t>
            </w:r>
          </w:p>
          <w:p w14:paraId="2B1764CC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Rules of evidence or other applicable laws specific to the area of practice</w:t>
            </w:r>
          </w:p>
          <w:p w14:paraId="3B82A953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Hearsay or other applicable laws specific to the area of practice</w:t>
            </w:r>
          </w:p>
          <w:p w14:paraId="1EA69D03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civil and criminal judicial proceedings, including applicable rules of evidence</w:t>
            </w:r>
          </w:p>
          <w:p w14:paraId="78E236FB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the roles and responsibilities of fact versus expert witnesses in judicial proceedings</w:t>
            </w:r>
          </w:p>
          <w:p w14:paraId="1964328C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Differences between judge versus jury trials</w:t>
            </w:r>
          </w:p>
          <w:p w14:paraId="33F3E5F9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Judicial processes:</w:t>
            </w:r>
          </w:p>
          <w:p w14:paraId="2ECA5561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lastRenderedPageBreak/>
              <w:t>Indictment</w:t>
            </w:r>
          </w:p>
          <w:p w14:paraId="233A2E80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Arraignment</w:t>
            </w:r>
          </w:p>
          <w:p w14:paraId="0A16AA30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Plea agreement</w:t>
            </w:r>
          </w:p>
          <w:p w14:paraId="228BA411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Sentencing</w:t>
            </w:r>
          </w:p>
          <w:p w14:paraId="6221F598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Deposition</w:t>
            </w:r>
          </w:p>
          <w:p w14:paraId="4BD7A4C1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Subpoena</w:t>
            </w:r>
          </w:p>
          <w:p w14:paraId="2AD86678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Direct examination</w:t>
            </w:r>
          </w:p>
          <w:p w14:paraId="4ADFC1B7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Cross-examination</w:t>
            </w:r>
          </w:p>
          <w:p w14:paraId="05176532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Objections</w:t>
            </w:r>
          </w:p>
          <w:p w14:paraId="6D91EF3A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Forensic nurse’s role in judicial proceedings, including:</w:t>
            </w:r>
          </w:p>
          <w:p w14:paraId="12936987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Educating the trier of fact</w:t>
            </w:r>
          </w:p>
          <w:p w14:paraId="3C44116C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Providing effective testimony</w:t>
            </w:r>
          </w:p>
          <w:p w14:paraId="1A5D2A9D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Demeanor and appearance</w:t>
            </w:r>
          </w:p>
          <w:p w14:paraId="03387C5D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Objectivity</w:t>
            </w:r>
          </w:p>
          <w:p w14:paraId="2907BF86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Accuracy</w:t>
            </w:r>
          </w:p>
          <w:p w14:paraId="294B32F4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Evidence-based testimony</w:t>
            </w:r>
          </w:p>
          <w:p w14:paraId="44EE78C2" w14:textId="77777777" w:rsidR="00C309DB" w:rsidRPr="00CF359E" w:rsidRDefault="00C309DB" w:rsidP="00D928DA">
            <w:pPr>
              <w:numPr>
                <w:ilvl w:val="2"/>
                <w:numId w:val="41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Professionalism</w:t>
            </w:r>
          </w:p>
          <w:p w14:paraId="0B9B7436" w14:textId="77777777" w:rsidR="00C309DB" w:rsidRPr="00CF359E" w:rsidRDefault="00C309DB" w:rsidP="00D928DA">
            <w:pPr>
              <w:numPr>
                <w:ilvl w:val="1"/>
                <w:numId w:val="41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CF359E">
              <w:rPr>
                <w:rFonts w:asciiTheme="minorHAnsi" w:hAnsiTheme="minorHAnsi" w:cstheme="minorHAnsi"/>
                <w:szCs w:val="24"/>
              </w:rPr>
              <w:t>Key processes associated with pretrial preparation</w:t>
            </w:r>
          </w:p>
          <w:p w14:paraId="17BEBA3E" w14:textId="77777777" w:rsidR="00C309DB" w:rsidRPr="00C309DB" w:rsidRDefault="00C309DB" w:rsidP="00C309D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0AFB9C37" w14:textId="3D76DC39" w:rsidR="00C309DB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330 minutes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76EA" w14:textId="5193EC19" w:rsidR="00C309DB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minimally include a prosecutor and a SANE-A or SANE-P certified nurse</w:t>
            </w:r>
          </w:p>
          <w:p w14:paraId="32D56D80" w14:textId="46FB06B8" w:rsidR="00F10E08" w:rsidRDefault="00F10E08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14:paraId="273D8867" w14:textId="3ED2045E" w:rsidR="00F10E08" w:rsidRPr="00CF359E" w:rsidRDefault="00F10E08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Click here to enter text "/>
                  </w:textInput>
                </w:ffData>
              </w:fldChar>
            </w:r>
            <w:bookmarkStart w:id="20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21" w:name="_GoBack"/>
            <w:r>
              <w:rPr>
                <w:rFonts w:asciiTheme="minorHAnsi" w:hAnsiTheme="minorHAnsi" w:cstheme="minorHAnsi"/>
                <w:noProof/>
              </w:rPr>
              <w:t xml:space="preserve">Click here to enter text </w:t>
            </w:r>
            <w:bookmarkEnd w:id="21"/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71A4AC97" w14:textId="77777777" w:rsidR="00C309DB" w:rsidRPr="00A73D9C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090D" w14:textId="77777777" w:rsidR="00C309DB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C309DB" w:rsidRPr="00A73D9C" w14:paraId="0BA16214" w14:textId="77777777" w:rsidTr="00577FA9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1931D4E7" w14:textId="77777777" w:rsidR="00C309DB" w:rsidRPr="00CF359E" w:rsidRDefault="00C309DB" w:rsidP="00C309DB">
            <w:pPr>
              <w:pStyle w:val="ListParagraph"/>
              <w:spacing w:after="0" w:line="240" w:lineRule="auto"/>
              <w:ind w:left="33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493C58E1" w14:textId="77777777" w:rsidR="00C309DB" w:rsidRPr="00CF359E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t>TOTAL REQUIRED MINUTES MUST = at minimum 2400</w:t>
            </w:r>
          </w:p>
          <w:p w14:paraId="2B2A91BF" w14:textId="77777777" w:rsidR="00C309DB" w:rsidRPr="00CF359E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</w:p>
          <w:p w14:paraId="1B261658" w14:textId="77777777" w:rsidR="00C309DB" w:rsidRPr="00CF359E" w:rsidRDefault="00C309DB" w:rsidP="00C309D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t xml:space="preserve">TOTAL ACTUAL MINUTES = </w:t>
            </w:r>
            <w:r>
              <w:rPr>
                <w:rFonts w:asciiTheme="minorHAnsi" w:hAnsiTheme="minorHAnsi" w:cstheme="minorHAnsi"/>
                <w:u w:val="single"/>
              </w:rPr>
              <w:t>2400</w:t>
            </w:r>
          </w:p>
          <w:p w14:paraId="1F33EC29" w14:textId="77777777" w:rsidR="00C309DB" w:rsidRPr="00CF359E" w:rsidRDefault="00C309DB" w:rsidP="00C309D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14:paraId="25F7B198" w14:textId="77777777" w:rsidR="00C309DB" w:rsidRPr="00CF359E" w:rsidRDefault="00C309DB" w:rsidP="00C309D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 w:cstheme="minorHAnsi"/>
                <w:b/>
              </w:rPr>
            </w:pPr>
            <w:r w:rsidRPr="00CF359E">
              <w:rPr>
                <w:rFonts w:asciiTheme="minorHAnsi" w:hAnsiTheme="minorHAnsi" w:cstheme="minorHAnsi"/>
                <w:b/>
              </w:rPr>
              <w:t>TOTAL ACTUAL MINUTES/60 minutes=</w:t>
            </w:r>
          </w:p>
          <w:p w14:paraId="27C1686D" w14:textId="2A64DFC0" w:rsidR="00C309DB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40</w:t>
            </w:r>
            <w:r w:rsidRPr="00CF359E">
              <w:rPr>
                <w:rFonts w:asciiTheme="minorHAnsi" w:hAnsiTheme="minorHAnsi" w:cstheme="minorHAnsi"/>
                <w:b/>
              </w:rPr>
              <w:t xml:space="preserve"> Contact hours.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484" w14:textId="77777777" w:rsidR="00C309DB" w:rsidRPr="00CF359E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A67" w14:textId="77777777" w:rsidR="00C309DB" w:rsidRDefault="00C309DB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552818" w:rsidRPr="00A73D9C" w14:paraId="4189F0D3" w14:textId="77777777" w:rsidTr="00552818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ADCB356" w14:textId="11DC51BA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b/>
              </w:rPr>
            </w:pPr>
            <w:r w:rsidRPr="00A73D9C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the full citations of </w:t>
            </w:r>
            <w:r w:rsidRPr="00917B4A">
              <w:rPr>
                <w:rFonts w:asciiTheme="minorHAnsi" w:hAnsiTheme="minorHAnsi"/>
                <w:b/>
                <w:bCs/>
              </w:rPr>
              <w:t>at least three (3)</w:t>
            </w:r>
            <w:r>
              <w:rPr>
                <w:rFonts w:asciiTheme="minorHAnsi" w:hAnsiTheme="minorHAnsi"/>
              </w:rPr>
              <w:t xml:space="preserve"> </w:t>
            </w:r>
            <w:r w:rsidRPr="00A73D9C">
              <w:rPr>
                <w:rFonts w:asciiTheme="minorHAnsi" w:hAnsiTheme="minorHAnsi"/>
              </w:rPr>
              <w:t>evidence-based references</w:t>
            </w:r>
            <w:r>
              <w:rPr>
                <w:rFonts w:asciiTheme="minorHAnsi" w:hAnsiTheme="minorHAnsi"/>
              </w:rPr>
              <w:t>/resources</w:t>
            </w:r>
            <w:r w:rsidRPr="00A73D9C">
              <w:rPr>
                <w:rFonts w:asciiTheme="minorHAnsi" w:hAnsiTheme="minorHAnsi"/>
              </w:rPr>
              <w:t xml:space="preserve"> used for developing this educational activity:</w:t>
            </w:r>
            <w:r>
              <w:rPr>
                <w:b/>
              </w:rPr>
              <w:t xml:space="preserve"> </w:t>
            </w:r>
          </w:p>
          <w:p w14:paraId="7723C8E8" w14:textId="0246EE6E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Adams, J., Kellogg, N., &amp; Moles, R. (2016). Medical care for children who may have been sexually abused: An update for 2016.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Clinical Emergency Pediatric Medicine, 17(4)</w:t>
            </w:r>
            <w:r w:rsidRPr="00CF359E">
              <w:rPr>
                <w:rFonts w:asciiTheme="minorHAnsi" w:hAnsiTheme="minorHAnsi" w:cstheme="minorHAnsi"/>
                <w:noProof/>
              </w:rPr>
              <w:t>, 255–263.</w:t>
            </w:r>
          </w:p>
          <w:p w14:paraId="32DF57BB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lastRenderedPageBreak/>
              <w:t xml:space="preserve">Agency for Healthcare Research and Quality. (2016, April).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Trauma-Informed Care</w:t>
            </w:r>
            <w:r w:rsidRPr="00CF359E">
              <w:rPr>
                <w:rFonts w:asciiTheme="minorHAnsi" w:hAnsiTheme="minorHAnsi" w:cstheme="minorHAnsi"/>
                <w:noProof/>
              </w:rPr>
              <w:t>. Retrieved from Prevention and Chronic Care: https://www.ahrq.gov/professionals/prevention-chronic-care/healthier-pregnancy/preventive/trauma.html</w:t>
            </w:r>
          </w:p>
          <w:p w14:paraId="3D3566B1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American Nurses Association. (2015).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Nursing: scope and standards of practice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(3rd ed.). Silver Spring, MD: Nursesbooks.org.</w:t>
            </w:r>
          </w:p>
          <w:p w14:paraId="44B17243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Barnes, J., Putnam, F., &amp; Trickett, P. (2009). Sexual and physical revictimizationamong victims of severe childhood sexual abuse.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Abuse and Neglect, 33(7)</w:t>
            </w:r>
            <w:r w:rsidRPr="00CF359E">
              <w:rPr>
                <w:rFonts w:asciiTheme="minorHAnsi" w:hAnsiTheme="minorHAnsi" w:cstheme="minorHAnsi"/>
                <w:noProof/>
              </w:rPr>
              <w:t>, 412–420.</w:t>
            </w:r>
          </w:p>
          <w:p w14:paraId="667945A3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Benner, P. (1982). From novice to expert.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American Journal of Nursing, 82</w:t>
            </w:r>
            <w:r w:rsidRPr="00CF359E">
              <w:rPr>
                <w:rFonts w:asciiTheme="minorHAnsi" w:hAnsiTheme="minorHAnsi" w:cstheme="minorHAnsi"/>
                <w:noProof/>
              </w:rPr>
              <w:t>(3), 402–407.</w:t>
            </w:r>
          </w:p>
          <w:p w14:paraId="55715B20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Benner, P. (1984).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From novice to expert: Excellence and power in clinical nursing practice.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Menlo Park, CA: Addison-Wesley Publishing.</w:t>
            </w:r>
          </w:p>
          <w:p w14:paraId="78C1BD74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Center for Health Care Strategies. (2017, August). </w:t>
            </w:r>
            <w:r w:rsidRPr="00CF359E">
              <w:rPr>
                <w:rFonts w:asciiTheme="minorHAnsi" w:hAnsiTheme="minorHAnsi" w:cstheme="minorHAnsi"/>
                <w:i/>
                <w:noProof/>
              </w:rPr>
              <w:t>What is trauma-informed care?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Center for Health Care Strategies webinar presentation. Available at https://www.chcs.org/resource/key-ingredients-trauma-informed-care/</w:t>
            </w:r>
          </w:p>
          <w:p w14:paraId="3B8DFB62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Culatta, R. (. (2018).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Learning Theories: Andragogy (Malcolm Knowles)</w:t>
            </w:r>
            <w:r w:rsidRPr="00CF359E">
              <w:rPr>
                <w:rFonts w:asciiTheme="minorHAnsi" w:hAnsiTheme="minorHAnsi" w:cstheme="minorHAnsi"/>
                <w:noProof/>
              </w:rPr>
              <w:t>. Retrieved July 27, 2018, from Instructional Design: http://www.instructionaldesign.org/theories/andragogy/</w:t>
            </w:r>
          </w:p>
          <w:p w14:paraId="50F1BC56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Dreyfus, S. E. (1980).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 five-stage model of the mental activities involved in directed skill acquisition.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Berkley, CA: University of California.</w:t>
            </w:r>
          </w:p>
          <w:p w14:paraId="64D311FF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bookmarkStart w:id="22" w:name="_Hlk521596655"/>
            <w:r w:rsidRPr="00CF359E">
              <w:rPr>
                <w:rFonts w:asciiTheme="minorHAnsi" w:hAnsiTheme="minorHAnsi" w:cstheme="minorHAnsi"/>
                <w:noProof/>
              </w:rPr>
              <w:t xml:space="preserve">Duffy, J. R. (1992). The impact of nurse caring on patient outcomes. In D. A. Gaut (Ed.),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 xml:space="preserve">The presence of caring in nursing </w:t>
            </w:r>
            <w:r w:rsidRPr="00CF359E">
              <w:rPr>
                <w:rFonts w:asciiTheme="minorHAnsi" w:hAnsiTheme="minorHAnsi" w:cstheme="minorHAnsi"/>
                <w:noProof/>
              </w:rPr>
              <w:t>(pp. 113–136). New York, NY: National League for Nursing Press.</w:t>
            </w:r>
          </w:p>
          <w:p w14:paraId="10664CEA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 (2009). Caring assessment tools and the CAT-admin. In J. Watson (Ed.),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Instruments for assessing and measuring caring in nursing and health sciences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(2nd ed., pp. 131–148). New York, NY: Springer. </w:t>
            </w:r>
          </w:p>
          <w:bookmarkEnd w:id="22"/>
          <w:p w14:paraId="3FA1685A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 (2009).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Quality caring in nursing: Applying theory to clinical practice, education, and leadership.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New York, NY: Springer.</w:t>
            </w:r>
          </w:p>
          <w:p w14:paraId="2E2D1924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 (2013).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Quality caring: In nursing and health systems.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New York, NY: Springer.</w:t>
            </w:r>
          </w:p>
          <w:p w14:paraId="132A48C2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 R., &amp; Hoskins, L. M. (2003). The Quality Caring Model: Blending dual paradigms.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Advances in Nursing Science, 26</w:t>
            </w:r>
            <w:r w:rsidRPr="00CF359E">
              <w:rPr>
                <w:rFonts w:asciiTheme="minorHAnsi" w:hAnsiTheme="minorHAnsi" w:cstheme="minorHAnsi"/>
                <w:noProof/>
              </w:rPr>
              <w:t>(1), 77–88.</w:t>
            </w:r>
          </w:p>
          <w:p w14:paraId="5835E350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Duffy, J., Hoskins, L. M., &amp; Seifert, R. F. (2007). Dimensions of caring: Psychometric properties of the caring assessment tool.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Advances in Nursing Science, 30</w:t>
            </w:r>
            <w:r w:rsidRPr="00CF359E">
              <w:rPr>
                <w:rFonts w:asciiTheme="minorHAnsi" w:hAnsiTheme="minorHAnsi" w:cstheme="minorHAnsi"/>
                <w:noProof/>
              </w:rPr>
              <w:t>(3), 235</w:t>
            </w:r>
            <w:bookmarkStart w:id="23" w:name="_Hlk521595590"/>
            <w:r w:rsidRPr="00CF359E">
              <w:rPr>
                <w:rFonts w:asciiTheme="minorHAnsi" w:hAnsiTheme="minorHAnsi" w:cstheme="minorHAnsi"/>
                <w:noProof/>
              </w:rPr>
              <w:t>–</w:t>
            </w:r>
            <w:bookmarkEnd w:id="23"/>
            <w:r w:rsidRPr="00CF359E">
              <w:rPr>
                <w:rFonts w:asciiTheme="minorHAnsi" w:hAnsiTheme="minorHAnsi" w:cstheme="minorHAnsi"/>
                <w:noProof/>
              </w:rPr>
              <w:t>245.</w:t>
            </w:r>
          </w:p>
          <w:p w14:paraId="265E4DAE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lastRenderedPageBreak/>
              <w:t xml:space="preserve">ERC. (2017, January 23).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3 Reasons Why Traditional Classroom Learning Is Still King</w:t>
            </w:r>
            <w:r w:rsidRPr="00CF359E">
              <w:rPr>
                <w:rFonts w:asciiTheme="minorHAnsi" w:hAnsiTheme="minorHAnsi" w:cstheme="minorHAnsi"/>
                <w:noProof/>
              </w:rPr>
              <w:t>. Retrieved from HR Insights Blog: https://www.yourerc.com/blog/post/3-reasons-why-traditional-classroom-based-learning-is-still-king.aspx</w:t>
            </w:r>
          </w:p>
          <w:p w14:paraId="0AD6C8FB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Felitti, V., Anda, R., Nordenberg, D., Williamson, D., Spitz, A., Edwards, V., . . . Marks, J. (1998). Relationship of childhood abuse and household dysfunction to many of the leading causes of death in adults: The Adverse Childhood Experiences (ACE) Study.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American Journal of Preventitive Medicine, 14(4)</w:t>
            </w:r>
            <w:r w:rsidRPr="00CF359E">
              <w:rPr>
                <w:rFonts w:asciiTheme="minorHAnsi" w:hAnsiTheme="minorHAnsi" w:cstheme="minorHAnsi"/>
                <w:noProof/>
              </w:rPr>
              <w:t>, 245-258.</w:t>
            </w:r>
          </w:p>
          <w:p w14:paraId="6CE90492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Finkelhor, D., Shattuck, A., Turner, H., &amp; Hamby, S. L. (2014). The lifetime prevalence of child sexual abuse and sexual assault assessed in late adolescence.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Adolescent Health, 55(3)</w:t>
            </w:r>
            <w:r w:rsidRPr="00CF359E">
              <w:rPr>
                <w:rFonts w:asciiTheme="minorHAnsi" w:hAnsiTheme="minorHAnsi" w:cstheme="minorHAnsi"/>
                <w:noProof/>
              </w:rPr>
              <w:t>, 329-333.</w:t>
            </w:r>
          </w:p>
          <w:p w14:paraId="42614881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Godbout, N., Briere, J., Sabourin, S., &amp; Lussier, Y. (2014). Child sexual abuse and subsequent relational and personal functioning: The role of parental support 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Abuse and Neglect, 38(2)</w:t>
            </w:r>
            <w:r w:rsidRPr="00CF359E">
              <w:rPr>
                <w:rFonts w:asciiTheme="minorHAnsi" w:hAnsiTheme="minorHAnsi" w:cstheme="minorHAnsi"/>
                <w:noProof/>
              </w:rPr>
              <w:t>, 317-325.</w:t>
            </w:r>
          </w:p>
          <w:p w14:paraId="29275342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Hayden, J., Smiley, R. A., &amp; Kardong-Edgren, S. J. (2014). The NCSBN National Simulation Study: A Longitudinal, Randomized, Controlled Study Replacing Clinical Hours with Simulation in Prelicensure Nursing Educaiton.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Nursing Regulation, 5</w:t>
            </w:r>
            <w:r w:rsidRPr="00CF359E">
              <w:rPr>
                <w:rFonts w:asciiTheme="minorHAnsi" w:hAnsiTheme="minorHAnsi" w:cstheme="minorHAnsi"/>
                <w:noProof/>
              </w:rPr>
              <w:t>(2 Supplement).</w:t>
            </w:r>
          </w:p>
          <w:p w14:paraId="64B1CF02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>Hockenberry, M., &amp; Wilson, D. (2015). Wong’s essentials of pediatric nursing. St. Louis, MO: Elsevier Mosby.</w:t>
            </w:r>
          </w:p>
          <w:p w14:paraId="145F7D3C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Krishnan, D., Keloth, A., &amp; Ubedulla, S. (2017, June). Pros and cons of simulation in medical education: A review.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International Journal of Medical and Health Research, 3</w:t>
            </w:r>
            <w:r w:rsidRPr="00CF359E">
              <w:rPr>
                <w:rFonts w:asciiTheme="minorHAnsi" w:hAnsiTheme="minorHAnsi" w:cstheme="minorHAnsi"/>
                <w:noProof/>
              </w:rPr>
              <w:t>(6), 84–87.</w:t>
            </w:r>
          </w:p>
          <w:p w14:paraId="2E5423CA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Malloy, L., Mugno, A., Rivard, J., Lyon, T., &amp; Quas, J. (2016). Familial influences on recantation in substantiated child sexual abuse cases.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Maltreatment, 21(3)</w:t>
            </w:r>
            <w:r w:rsidRPr="00CF359E">
              <w:rPr>
                <w:rFonts w:asciiTheme="minorHAnsi" w:hAnsiTheme="minorHAnsi" w:cstheme="minorHAnsi"/>
                <w:noProof/>
              </w:rPr>
              <w:t>, 256–261.</w:t>
            </w:r>
          </w:p>
          <w:p w14:paraId="6CEDD0AD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McElvaney, R. (2015). Disclosure of child sexual abuse: Delays, non-disclosure and partial disclosure. What the research tells us and implications for practice.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Child Abuse Review, 24(3)</w:t>
            </w:r>
            <w:r w:rsidRPr="00CF359E">
              <w:rPr>
                <w:rFonts w:asciiTheme="minorHAnsi" w:hAnsiTheme="minorHAnsi" w:cstheme="minorHAnsi"/>
                <w:noProof/>
              </w:rPr>
              <w:t>, 159–169.</w:t>
            </w:r>
          </w:p>
          <w:p w14:paraId="7A6B63F2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McElvaney, R., Greene, S., &amp; Hogan, D. (2014). To tell or not to tell? Factors influencing young people's informal disclosures of child sexual abuse.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Interpersonal Violence, 29(5)</w:t>
            </w:r>
            <w:r w:rsidRPr="00CF359E">
              <w:rPr>
                <w:rFonts w:asciiTheme="minorHAnsi" w:hAnsiTheme="minorHAnsi" w:cstheme="minorHAnsi"/>
                <w:noProof/>
              </w:rPr>
              <w:t>, 928–947.</w:t>
            </w:r>
          </w:p>
          <w:p w14:paraId="04E638B9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Meakim, C., Boese, T., Decker, S., Franklin, A., Gloe, D., &amp; Lioce, L. (2013, June). Standards of Best Practice: Simulation; Standard I: Terminology.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Clinical Simulationin Nursing, 9</w:t>
            </w:r>
            <w:r w:rsidRPr="00CF359E">
              <w:rPr>
                <w:rFonts w:asciiTheme="minorHAnsi" w:hAnsiTheme="minorHAnsi" w:cstheme="minorHAnsi"/>
                <w:noProof/>
              </w:rPr>
              <w:t>(6 Supplement), S3–S11.</w:t>
            </w:r>
          </w:p>
          <w:p w14:paraId="0F1AC3C9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Noll, J., Shenk, C., &amp; Putnam, K. (2009). Childhood sexual abuse and adolescent pregnancy: A meta-analysis of the published research on the effects of child sexual abuse.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Journal of Psychology, 135(1)</w:t>
            </w:r>
            <w:r w:rsidRPr="00CF359E">
              <w:rPr>
                <w:rFonts w:asciiTheme="minorHAnsi" w:hAnsiTheme="minorHAnsi" w:cstheme="minorHAnsi"/>
                <w:noProof/>
              </w:rPr>
              <w:t>, 17–36.</w:t>
            </w:r>
          </w:p>
          <w:p w14:paraId="10D5C0CD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lastRenderedPageBreak/>
              <w:t xml:space="preserve">Petiprin, A. (2016).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Nursing theory: Roy adaptation model</w:t>
            </w:r>
            <w:r w:rsidRPr="00CF359E">
              <w:rPr>
                <w:rFonts w:asciiTheme="minorHAnsi" w:hAnsiTheme="minorHAnsi" w:cstheme="minorHAnsi"/>
                <w:noProof/>
              </w:rPr>
              <w:t>. Retrieved April 26, 2018, from Nursing Theory: http://nursing-theory.org/theories-and-models/roy-adaptation-model.php</w:t>
            </w:r>
          </w:p>
          <w:p w14:paraId="73523696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Raja, S. H.-Y. (2015). Trauma Informed Care in Medicine: Current Knowledge and Future Research.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Community Health</w:t>
            </w:r>
            <w:r w:rsidRPr="00CF359E">
              <w:rPr>
                <w:rFonts w:asciiTheme="minorHAnsi" w:hAnsiTheme="minorHAnsi" w:cstheme="minorHAnsi"/>
                <w:noProof/>
              </w:rPr>
              <w:t>, 216–226.</w:t>
            </w:r>
          </w:p>
          <w:p w14:paraId="34050896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Rothman, E., Exner, D., &amp; Baughman, A. (2011). The prevalence of sexual assault against people who identify as gay, lesbian, or bisexual in the United States: A systematic review.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Trauma, Violence &amp; Abuse, 12</w:t>
            </w:r>
            <w:r w:rsidRPr="00CF359E">
              <w:rPr>
                <w:rFonts w:asciiTheme="minorHAnsi" w:hAnsiTheme="minorHAnsi" w:cstheme="minorHAnsi"/>
                <w:noProof/>
              </w:rPr>
              <w:t>(2), 55–66.</w:t>
            </w:r>
          </w:p>
          <w:p w14:paraId="40273224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Ruiz, J. G. (2006). The impact of e-learning in medical education.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Academic Medicine, 81</w:t>
            </w:r>
            <w:r w:rsidRPr="00CF359E">
              <w:rPr>
                <w:rFonts w:asciiTheme="minorHAnsi" w:hAnsiTheme="minorHAnsi" w:cstheme="minorHAnsi"/>
                <w:noProof/>
              </w:rPr>
              <w:t>(3), 207–212.</w:t>
            </w:r>
          </w:p>
          <w:p w14:paraId="3ABB6C24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Sumner, S., Mercy, J., Saul, J., Motsa-Nzuza, N., Kwesigabo, G., &amp; Buluma, R. (2015). Prevalence of sexual violence against children and use of social services - seven countries, 2007–2013.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Morbidity and Mortality Weekly Report, 64</w:t>
            </w:r>
            <w:r w:rsidRPr="00CF359E">
              <w:rPr>
                <w:rFonts w:asciiTheme="minorHAnsi" w:hAnsiTheme="minorHAnsi" w:cstheme="minorHAnsi"/>
                <w:noProof/>
              </w:rPr>
              <w:t>(21), pp. 565–569.</w:t>
            </w:r>
          </w:p>
          <w:p w14:paraId="43306B7B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Watson, J. (1979).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Nursing: The Philosophy and Science of Caring.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Boston: Little, Brown, &amp; Co.</w:t>
            </w:r>
          </w:p>
          <w:p w14:paraId="339835AF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Watson, J. (1985).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The theory of human care: a theory of nursing.</w:t>
            </w:r>
            <w:r w:rsidRPr="00CF359E">
              <w:rPr>
                <w:rFonts w:asciiTheme="minorHAnsi" w:hAnsiTheme="minorHAnsi" w:cstheme="minorHAnsi"/>
                <w:noProof/>
              </w:rPr>
              <w:t xml:space="preserve"> Connecticut: Appleton-Century Crofts.</w:t>
            </w:r>
          </w:p>
          <w:p w14:paraId="715058E8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World Health Organization. (2013). Responding to intimate partner violence and sexual violence against women: WHO clinical and policy guidelines.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World Health Organization</w:t>
            </w:r>
            <w:r w:rsidRPr="00CF359E">
              <w:rPr>
                <w:rFonts w:asciiTheme="minorHAnsi" w:hAnsiTheme="minorHAnsi" w:cstheme="minorHAnsi"/>
                <w:noProof/>
              </w:rPr>
              <w:t>.</w:t>
            </w:r>
          </w:p>
          <w:p w14:paraId="326FB06C" w14:textId="77777777" w:rsidR="00C309DB" w:rsidRPr="00CF359E" w:rsidRDefault="00C309DB" w:rsidP="00C309DB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>World Health Organization. (2017). Responding to children and adolescents who have been sexually abused: WHO clinical guidelines. Geneva, Switzerland.</w:t>
            </w:r>
          </w:p>
          <w:p w14:paraId="5FD8CF18" w14:textId="01CFE7B2" w:rsidR="00552818" w:rsidRDefault="00C309DB" w:rsidP="00C309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CF359E">
              <w:rPr>
                <w:rFonts w:asciiTheme="minorHAnsi" w:hAnsiTheme="minorHAnsi" w:cstheme="minorHAnsi"/>
                <w:noProof/>
              </w:rPr>
              <w:t xml:space="preserve">Yuen, A. (2011). Exploring teaching approaches in blended learning. </w:t>
            </w:r>
            <w:r w:rsidRPr="00CF359E">
              <w:rPr>
                <w:rFonts w:asciiTheme="minorHAnsi" w:hAnsiTheme="minorHAnsi" w:cstheme="minorHAnsi"/>
                <w:i/>
                <w:iCs/>
                <w:noProof/>
              </w:rPr>
              <w:t>Research &amp; Practice in Technology Enhanced Learning, 6</w:t>
            </w:r>
            <w:r w:rsidRPr="00CF359E">
              <w:rPr>
                <w:rFonts w:asciiTheme="minorHAnsi" w:hAnsiTheme="minorHAnsi" w:cstheme="minorHAnsi"/>
                <w:noProof/>
              </w:rPr>
              <w:t>(1), 3–23.</w:t>
            </w:r>
          </w:p>
          <w:p w14:paraId="290BB776" w14:textId="2F0B6C8E" w:rsidR="00552818" w:rsidRPr="008142B9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</w:tbl>
    <w:p w14:paraId="63E8A904" w14:textId="77777777" w:rsidR="00DD65A1" w:rsidRPr="00A73D9C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14:paraId="6FA8DA8A" w14:textId="77777777" w:rsidR="00F836F9" w:rsidRPr="00F53FDD" w:rsidRDefault="00DD65A1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3BD4C30A" w14:textId="77777777"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6C4B277A" w14:textId="0D24FE25"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Total </w:t>
      </w:r>
      <w:r w:rsidR="00CF2474">
        <w:rPr>
          <w:rFonts w:asciiTheme="minorHAnsi" w:hAnsiTheme="minorHAnsi"/>
          <w:b/>
        </w:rPr>
        <w:t>m</w:t>
      </w:r>
      <w:r w:rsidRPr="00A73D9C">
        <w:rPr>
          <w:rFonts w:asciiTheme="minorHAnsi" w:hAnsiTheme="minorHAnsi"/>
          <w:b/>
        </w:rPr>
        <w:t>inutes</w:t>
      </w:r>
      <w:r w:rsidR="00071599">
        <w:rPr>
          <w:rFonts w:asciiTheme="minorHAnsi" w:hAnsiTheme="minorHAnsi"/>
          <w:b/>
        </w:rPr>
        <w:t xml:space="preserve">  </w:t>
      </w:r>
      <w:sdt>
        <w:sdtPr>
          <w:rPr>
            <w:b/>
          </w:rPr>
          <w:id w:val="586428829"/>
          <w:text/>
        </w:sdtPr>
        <w:sdtEndPr/>
        <w:sdtContent>
          <w:r w:rsidR="00C309DB">
            <w:rPr>
              <w:b/>
            </w:rPr>
            <w:t>2400</w:t>
          </w:r>
          <w:r w:rsidR="001C3232">
            <w:rPr>
              <w:b/>
            </w:rPr>
            <w:t xml:space="preserve"> </w:t>
          </w:r>
          <w:r w:rsidR="00CD3828">
            <w:rPr>
              <w:b/>
            </w:rPr>
            <w:softHyphen/>
          </w:r>
          <w:r w:rsidR="00CD3828">
            <w:rPr>
              <w:b/>
            </w:rPr>
            <w:softHyphen/>
          </w:r>
          <w:r w:rsidR="001C3232">
            <w:rPr>
              <w:b/>
            </w:rPr>
            <w:t xml:space="preserve">    </w:t>
          </w:r>
        </w:sdtContent>
      </w:sdt>
      <w:r w:rsidR="00071599" w:rsidRPr="00A73D9C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 xml:space="preserve"> </w:t>
      </w:r>
      <w:r w:rsidRPr="00A73D9C">
        <w:rPr>
          <w:rFonts w:asciiTheme="minorHAnsi" w:hAnsiTheme="minorHAnsi"/>
          <w:b/>
        </w:rPr>
        <w:t>divided by 60=</w:t>
      </w:r>
      <w:r w:rsidR="00071599">
        <w:rPr>
          <w:rFonts w:asciiTheme="minorHAnsi" w:hAnsiTheme="minorHAnsi"/>
          <w:b/>
        </w:rPr>
        <w:t xml:space="preserve">   </w:t>
      </w:r>
      <w:sdt>
        <w:sdtPr>
          <w:rPr>
            <w:b/>
          </w:rPr>
          <w:id w:val="783383108"/>
          <w:text/>
        </w:sdtPr>
        <w:sdtEndPr/>
        <w:sdtContent>
          <w:r w:rsidR="001C3232">
            <w:rPr>
              <w:b/>
            </w:rPr>
            <w:t xml:space="preserve">   </w:t>
          </w:r>
          <w:r w:rsidR="00C309DB">
            <w:rPr>
              <w:b/>
            </w:rPr>
            <w:t>40</w:t>
          </w:r>
          <w:r w:rsidR="001C3232">
            <w:rPr>
              <w:b/>
            </w:rPr>
            <w:t xml:space="preserve">    </w:t>
          </w:r>
        </w:sdtContent>
      </w:sdt>
      <w:r w:rsidR="00071599" w:rsidRPr="00A73D9C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 xml:space="preserve">   </w:t>
      </w:r>
      <w:r w:rsidRPr="00A73D9C">
        <w:rPr>
          <w:rFonts w:asciiTheme="minorHAnsi" w:hAnsiTheme="minorHAnsi"/>
          <w:b/>
        </w:rPr>
        <w:t>contact hour(s)</w:t>
      </w:r>
    </w:p>
    <w:p w14:paraId="1A367327" w14:textId="77777777"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35EC4E26" w14:textId="77777777"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bookmarkStart w:id="24" w:name="_Hlk25236021"/>
    <w:p w14:paraId="457EDD5F" w14:textId="6AF8BFED" w:rsidR="00BD27EA" w:rsidRPr="00A73D9C" w:rsidRDefault="00E3490A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napToGrid w:val="0"/>
            <w:u w:val="single"/>
          </w:rPr>
          <w:id w:val="1351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32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Pilot Study</w:t>
      </w:r>
      <w:bookmarkEnd w:id="24"/>
      <w:r w:rsidR="001C3232">
        <w:rPr>
          <w:rFonts w:asciiTheme="minorHAnsi" w:hAnsiTheme="minorHAnsi"/>
          <w:b/>
        </w:rPr>
        <w:t xml:space="preserve">      </w:t>
      </w:r>
      <w:r w:rsidR="00BD27EA" w:rsidRPr="00A73D9C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snapToGrid w:val="0"/>
            <w:u w:val="single"/>
          </w:rPr>
          <w:id w:val="-187545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32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1C3232" w:rsidRPr="00A73D9C">
        <w:rPr>
          <w:rFonts w:asciiTheme="minorHAnsi" w:hAnsiTheme="minorHAnsi"/>
          <w:snapToGrid w:val="0"/>
        </w:rPr>
        <w:t xml:space="preserve"> </w:t>
      </w:r>
      <w:proofErr w:type="spellStart"/>
      <w:r w:rsidR="001C3232">
        <w:rPr>
          <w:rFonts w:asciiTheme="minorHAnsi" w:hAnsiTheme="minorHAnsi"/>
          <w:b/>
        </w:rPr>
        <w:t>Mergener</w:t>
      </w:r>
      <w:proofErr w:type="spellEnd"/>
      <w:r w:rsidR="001C3232">
        <w:rPr>
          <w:rFonts w:asciiTheme="minorHAnsi" w:hAnsiTheme="minorHAnsi"/>
          <w:b/>
        </w:rPr>
        <w:t xml:space="preserve"> formula</w:t>
      </w:r>
      <w:r w:rsidR="00BD27EA" w:rsidRPr="00A73D9C">
        <w:rPr>
          <w:rFonts w:asciiTheme="minorHAnsi" w:hAnsiTheme="minorHAnsi"/>
          <w:b/>
        </w:rPr>
        <w:t xml:space="preserve">     </w:t>
      </w:r>
      <w:sdt>
        <w:sdtPr>
          <w:rPr>
            <w:rFonts w:asciiTheme="minorHAnsi" w:hAnsiTheme="minorHAnsi"/>
            <w:snapToGrid w:val="0"/>
            <w:u w:val="single"/>
          </w:rPr>
          <w:id w:val="-133144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32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sdt>
        <w:sdtPr>
          <w:rPr>
            <w:rFonts w:asciiTheme="minorHAnsi" w:hAnsiTheme="minorHAnsi"/>
            <w:snapToGrid w:val="0"/>
            <w:u w:val="single"/>
          </w:rPr>
          <w:id w:val="21212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599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sdt>
        <w:sdtPr>
          <w:rPr>
            <w:rFonts w:asciiTheme="minorHAnsi" w:hAnsiTheme="minorHAnsi"/>
            <w:snapToGrid w:val="0"/>
            <w:u w:val="single"/>
          </w:rPr>
          <w:id w:val="768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599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</w:t>
      </w:r>
      <w:r w:rsidR="00071599">
        <w:rPr>
          <w:rFonts w:asciiTheme="minorHAnsi" w:hAnsiTheme="minorHAnsi"/>
          <w:b/>
        </w:rPr>
        <w:t xml:space="preserve">  </w:t>
      </w:r>
      <w:r w:rsidR="00071599" w:rsidRPr="00071599">
        <w:rPr>
          <w:b/>
        </w:rPr>
        <w:t xml:space="preserve"> </w:t>
      </w:r>
      <w:sdt>
        <w:sdtPr>
          <w:rPr>
            <w:b/>
          </w:rPr>
          <w:id w:val="-30800710"/>
          <w:placeholder>
            <w:docPart w:val="BD7CC57098A14303BE04A07E8549F526"/>
          </w:placeholder>
          <w:showingPlcHdr/>
          <w:text/>
        </w:sdtPr>
        <w:sdtEndPr/>
        <w:sdtContent>
          <w:r w:rsidR="00071599" w:rsidRPr="0027143D">
            <w:rPr>
              <w:rStyle w:val="PlaceholderText"/>
            </w:rPr>
            <w:t>Click here to enter text.</w:t>
          </w:r>
        </w:sdtContent>
      </w:sdt>
    </w:p>
    <w:p w14:paraId="589646AD" w14:textId="18224F70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05414ED3" w14:textId="7D6306A4" w:rsidR="00F33844" w:rsidRPr="00D63F3D" w:rsidRDefault="00F33844" w:rsidP="00F33844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356"/>
        <w:contextualSpacing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b/>
          <w:lang w:bidi="ar-SA"/>
        </w:rPr>
        <w:t>Criteria for Awarding Contact Hours</w:t>
      </w:r>
    </w:p>
    <w:p w14:paraId="3579A189" w14:textId="77777777" w:rsidR="00F33844" w:rsidRPr="00D63F3D" w:rsidRDefault="00F33844" w:rsidP="00F33844">
      <w:pPr>
        <w:tabs>
          <w:tab w:val="left" w:pos="360"/>
        </w:tabs>
        <w:suppressAutoHyphens/>
        <w:spacing w:after="0" w:line="240" w:lineRule="auto"/>
        <w:ind w:left="4"/>
        <w:contextualSpacing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lang w:bidi="ar-SA"/>
        </w:rPr>
        <w:t xml:space="preserve">Criteria for awarding contact hours for live and enduring material activities include: </w:t>
      </w:r>
    </w:p>
    <w:p w14:paraId="1636E28A" w14:textId="77777777" w:rsidR="00F33844" w:rsidRPr="00D63F3D" w:rsidRDefault="00F33844" w:rsidP="00F33844">
      <w:pPr>
        <w:tabs>
          <w:tab w:val="left" w:pos="360"/>
        </w:tabs>
        <w:suppressAutoHyphens/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lang w:bidi="ar-SA"/>
        </w:rPr>
        <w:t xml:space="preserve">(Check all that apply) </w:t>
      </w:r>
    </w:p>
    <w:p w14:paraId="529D9396" w14:textId="4BBDE436" w:rsidR="00F33844" w:rsidRPr="00D63F3D" w:rsidRDefault="00E3490A" w:rsidP="00F33844">
      <w:pPr>
        <w:tabs>
          <w:tab w:val="left" w:pos="0"/>
          <w:tab w:val="left" w:pos="900"/>
        </w:tabs>
        <w:spacing w:after="0" w:line="240" w:lineRule="auto"/>
        <w:ind w:left="900" w:hanging="54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87582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9DB">
            <w:rPr>
              <w:rFonts w:ascii="MS Gothic" w:eastAsia="MS Gothic" w:hAnsi="MS Gothic" w:cstheme="minorHAnsi" w:hint="eastAsia"/>
              <w:lang w:bidi="ar-SA"/>
            </w:rPr>
            <w:t>☒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ab/>
        <w:t>Attendance for a specified period of time (e.g., 100% of activity, or miss no more than 10 minutes of activity)</w:t>
      </w:r>
    </w:p>
    <w:p w14:paraId="0233B7F7" w14:textId="77777777" w:rsidR="00F33844" w:rsidRPr="00D63F3D" w:rsidRDefault="00E3490A" w:rsidP="00F33844">
      <w:pPr>
        <w:tabs>
          <w:tab w:val="left" w:pos="-198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ab/>
        <w:t>Credit awarded commensurate with participation</w:t>
      </w:r>
    </w:p>
    <w:p w14:paraId="15252360" w14:textId="77777777" w:rsidR="00F33844" w:rsidRPr="00D63F3D" w:rsidRDefault="00E3490A" w:rsidP="00F33844">
      <w:pPr>
        <w:tabs>
          <w:tab w:val="left" w:pos="-144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Attendance at 1 or more sessions </w:t>
      </w:r>
    </w:p>
    <w:p w14:paraId="4CCAC689" w14:textId="5502931F" w:rsidR="00F33844" w:rsidRPr="00D63F3D" w:rsidRDefault="00E3490A" w:rsidP="00F33844">
      <w:pPr>
        <w:tabs>
          <w:tab w:val="left" w:pos="-126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302739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9DB">
            <w:rPr>
              <w:rFonts w:ascii="MS Gothic" w:eastAsia="MS Gothic" w:hAnsi="MS Gothic" w:cstheme="minorHAnsi" w:hint="eastAsia"/>
              <w:lang w:bidi="ar-SA"/>
            </w:rPr>
            <w:t>☒</w:t>
          </w:r>
        </w:sdtContent>
      </w:sdt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ab/>
      </w:r>
      <w:r w:rsidR="00F33844" w:rsidRPr="00D63F3D">
        <w:rPr>
          <w:rFonts w:asciiTheme="minorHAnsi" w:eastAsia="Calibri" w:hAnsiTheme="minorHAnsi" w:cstheme="minorHAnsi"/>
          <w:lang w:bidi="ar-SA"/>
        </w:rPr>
        <w:t xml:space="preserve">Completion/submission of evaluation form </w:t>
      </w:r>
    </w:p>
    <w:p w14:paraId="1A2F4A24" w14:textId="77777777" w:rsidR="00F33844" w:rsidRPr="00D63F3D" w:rsidRDefault="00E3490A" w:rsidP="00F33844">
      <w:pPr>
        <w:tabs>
          <w:tab w:val="left" w:pos="-135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Successful completion of a post-test (e.g., attendee must score </w:t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instrText xml:space="preserve"> FORMTEXT </w:instrText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end"/>
      </w:r>
      <w:r w:rsidR="00F33844" w:rsidRPr="00D63F3D">
        <w:rPr>
          <w:rFonts w:asciiTheme="minorHAnsi" w:eastAsia="Calibri" w:hAnsiTheme="minorHAnsi" w:cstheme="minorHAnsi"/>
          <w:lang w:bidi="ar-SA"/>
        </w:rPr>
        <w:t>% or higher)</w:t>
      </w:r>
    </w:p>
    <w:p w14:paraId="233C0EC9" w14:textId="77777777" w:rsidR="00F33844" w:rsidRPr="00D63F3D" w:rsidRDefault="00E3490A" w:rsidP="00F33844">
      <w:pPr>
        <w:tabs>
          <w:tab w:val="left" w:pos="-117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Successful completion of a return demonstration </w:t>
      </w:r>
    </w:p>
    <w:p w14:paraId="52100857" w14:textId="77777777" w:rsidR="00F33844" w:rsidRPr="00D63F3D" w:rsidRDefault="00E3490A" w:rsidP="00F33844">
      <w:pPr>
        <w:tabs>
          <w:tab w:val="left" w:pos="-99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snapToGrid w:val="0"/>
          <w:u w:val="single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ab/>
      </w:r>
      <w:r w:rsidR="00F33844" w:rsidRPr="00D63F3D">
        <w:rPr>
          <w:rFonts w:asciiTheme="minorHAnsi" w:eastAsia="Calibri" w:hAnsiTheme="minorHAnsi" w:cstheme="minorHAnsi"/>
          <w:lang w:bidi="ar-SA"/>
        </w:rPr>
        <w:t xml:space="preserve">Other - Describe:  </w:t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instrText xml:space="preserve"> FORMTEXT </w:instrText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F33844" w:rsidRPr="00D63F3D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end"/>
      </w:r>
    </w:p>
    <w:p w14:paraId="1877F4A9" w14:textId="2EA0595A" w:rsidR="00BD27EA" w:rsidRPr="00D63F3D" w:rsidRDefault="00BD27EA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360"/>
        <w:rPr>
          <w:rFonts w:asciiTheme="minorHAnsi" w:hAnsiTheme="minorHAnsi" w:cstheme="minorHAnsi"/>
          <w:b/>
        </w:rPr>
      </w:pPr>
      <w:r w:rsidRPr="00D63F3D">
        <w:rPr>
          <w:rFonts w:asciiTheme="minorHAnsi" w:hAnsiTheme="minorHAnsi" w:cstheme="minorHAnsi"/>
          <w:b/>
        </w:rPr>
        <w:t xml:space="preserve">Estimated Number of Contact Hours to </w:t>
      </w:r>
      <w:r w:rsidR="00CF2474" w:rsidRPr="00D63F3D">
        <w:rPr>
          <w:rFonts w:asciiTheme="minorHAnsi" w:hAnsiTheme="minorHAnsi" w:cstheme="minorHAnsi"/>
          <w:b/>
        </w:rPr>
        <w:t>B</w:t>
      </w:r>
      <w:r w:rsidRPr="00D63F3D">
        <w:rPr>
          <w:rFonts w:asciiTheme="minorHAnsi" w:hAnsiTheme="minorHAnsi" w:cstheme="minorHAnsi"/>
          <w:b/>
        </w:rPr>
        <w:t xml:space="preserve">e </w:t>
      </w:r>
      <w:r w:rsidR="00CF2474" w:rsidRPr="00D63F3D">
        <w:rPr>
          <w:rFonts w:asciiTheme="minorHAnsi" w:hAnsiTheme="minorHAnsi" w:cstheme="minorHAnsi"/>
          <w:b/>
        </w:rPr>
        <w:t>A</w:t>
      </w:r>
      <w:r w:rsidRPr="00D63F3D">
        <w:rPr>
          <w:rFonts w:asciiTheme="minorHAnsi" w:hAnsiTheme="minorHAnsi" w:cstheme="minorHAnsi"/>
          <w:b/>
        </w:rPr>
        <w:t xml:space="preserve">warded: </w:t>
      </w:r>
      <w:sdt>
        <w:sdtPr>
          <w:rPr>
            <w:rFonts w:asciiTheme="minorHAnsi" w:hAnsiTheme="minorHAnsi" w:cstheme="minorHAnsi"/>
          </w:rPr>
          <w:id w:val="290020851"/>
          <w:placeholder>
            <w:docPart w:val="6581FE2E09A54477B70FB2DD60807A9E"/>
          </w:placeholder>
          <w:showingPlcHdr/>
          <w:text/>
        </w:sdtPr>
        <w:sdtEndPr/>
        <w:sdtContent>
          <w:r w:rsidR="00071599"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8B6021D" w14:textId="77A3E34D" w:rsidR="00F33844" w:rsidRPr="00D63F3D" w:rsidRDefault="00F33844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theme="minorHAnsi"/>
          <w:b/>
        </w:rPr>
        <w:sectPr w:rsidR="00F33844" w:rsidRPr="00D63F3D" w:rsidSect="00BD27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p w14:paraId="5968E35A" w14:textId="77777777" w:rsidR="008A4E54" w:rsidRDefault="008A4E54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14:paraId="44E53EBE" w14:textId="67CA5D44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  <w:r w:rsidRPr="00D63F3D">
        <w:rPr>
          <w:rFonts w:asciiTheme="minorHAnsi" w:hAnsiTheme="minorHAnsi" w:cstheme="minorHAnsi"/>
          <w:b/>
        </w:rPr>
        <w:t>Description of evaluation method: How change in knowledge, skills, and/or practices of target audience will be assessed at the end of the activity (relate this to identified practice gap and educational need):</w:t>
      </w:r>
    </w:p>
    <w:p w14:paraId="2B694131" w14:textId="7FF6B4C9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14:paraId="704E78EA" w14:textId="77777777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theme="minorHAnsi"/>
          <w:b/>
        </w:rPr>
        <w:sectPr w:rsidR="00CD3828" w:rsidRPr="00D63F3D" w:rsidSect="00F33844">
          <w:type w:val="continuous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tbl>
      <w:tblPr>
        <w:tblW w:w="0" w:type="auto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87"/>
        <w:gridCol w:w="6750"/>
      </w:tblGrid>
      <w:tr w:rsidR="001467B2" w14:paraId="6C68472D" w14:textId="76E831B9" w:rsidTr="001467B2">
        <w:trPr>
          <w:trHeight w:val="2560"/>
        </w:trPr>
        <w:tc>
          <w:tcPr>
            <w:tcW w:w="6387" w:type="dxa"/>
          </w:tcPr>
          <w:p w14:paraId="28564D91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7B2">
              <w:rPr>
                <w:rFonts w:asciiTheme="minorHAnsi" w:hAnsiTheme="minorHAnsi" w:cstheme="minorHAnsi"/>
                <w:b/>
                <w:sz w:val="24"/>
                <w:szCs w:val="24"/>
              </w:rPr>
              <w:t>Short-term evaluation options:</w:t>
            </w:r>
          </w:p>
          <w:p w14:paraId="11EA8CD8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09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Intent to change practice</w:t>
            </w:r>
          </w:p>
          <w:p w14:paraId="6E29F3C9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57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Active participation in learning activity</w:t>
            </w:r>
          </w:p>
          <w:p w14:paraId="5A7A647F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3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Post-test</w:t>
            </w:r>
          </w:p>
          <w:p w14:paraId="246E4D5B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58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Return demonstration</w:t>
            </w:r>
          </w:p>
          <w:p w14:paraId="369A6125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84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Case study analysis</w:t>
            </w:r>
          </w:p>
          <w:p w14:paraId="5B8D8E0C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409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Role-play</w:t>
            </w:r>
          </w:p>
          <w:p w14:paraId="608F58BF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22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Other – Describe: </w:t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4C70EC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B755ED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49DEF0F6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7B2">
              <w:rPr>
                <w:rFonts w:asciiTheme="minorHAnsi" w:hAnsiTheme="minorHAnsi" w:cstheme="minorHAnsi"/>
                <w:b/>
                <w:sz w:val="24"/>
                <w:szCs w:val="24"/>
              </w:rPr>
              <w:t>Long-term evaluation options:</w:t>
            </w:r>
          </w:p>
          <w:p w14:paraId="08CEF1A0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97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Self-reported change in practice</w:t>
            </w:r>
          </w:p>
          <w:p w14:paraId="06183BF4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21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Change in quality outcome measure</w:t>
            </w:r>
          </w:p>
          <w:p w14:paraId="6AC0B549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206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Return on Investment (ROI)</w:t>
            </w:r>
          </w:p>
          <w:p w14:paraId="7DF7B3D1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1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Observation of performance</w:t>
            </w:r>
          </w:p>
          <w:p w14:paraId="22BA5443" w14:textId="77777777" w:rsidR="001467B2" w:rsidRPr="001467B2" w:rsidRDefault="00E3490A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8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Other – Describe: </w:t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 w:rsidR="001467B2" w:rsidRPr="001467B2">
              <w:rPr>
                <w:rFonts w:asciiTheme="minorHAnsi" w:hAnsiTheme="minorHAnsi" w:cstheme="minorHAnsi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801FD3" w14:textId="77777777" w:rsidR="001467B2" w:rsidRPr="001467B2" w:rsidRDefault="001467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C88416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54B5375" w14:textId="77777777" w:rsidR="00CD3828" w:rsidRDefault="00CD3828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05E92118" w14:textId="11178608" w:rsidR="00C66B41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Completed By</w:t>
      </w:r>
      <w:r w:rsidR="001C3232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(name/credentials)</w:t>
      </w:r>
      <w:r w:rsidRPr="00552818">
        <w:rPr>
          <w:rFonts w:asciiTheme="minorHAnsi" w:hAnsiTheme="minorHAnsi"/>
          <w:b/>
          <w:bCs/>
          <w:shd w:val="clear" w:color="auto" w:fill="B2A1C7" w:themeFill="accent4" w:themeFillTint="99"/>
        </w:rPr>
        <w:t>:</w:t>
      </w:r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</w:t>
      </w:r>
      <w:sdt>
        <w:sdtPr>
          <w:rPr>
            <w:rFonts w:asciiTheme="minorHAnsi" w:hAnsiTheme="minorHAnsi"/>
            <w:b/>
            <w:bCs/>
            <w:color w:val="000000" w:themeColor="text1"/>
            <w:shd w:val="clear" w:color="auto" w:fill="DAEEF3" w:themeFill="accent5" w:themeFillTint="33"/>
          </w:rPr>
          <w:id w:val="-1336456649"/>
          <w:placeholder>
            <w:docPart w:val="D1FF659B314C4BD8902BD557700B96AD"/>
          </w:placeholder>
          <w:showingPlcHdr/>
          <w:text/>
        </w:sdtPr>
        <w:sdtEndPr/>
        <w:sdtContent>
          <w:r w:rsidR="00552818"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sdtContent>
      </w:sdt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            </w:t>
      </w:r>
      <w:r w:rsid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</w:t>
      </w:r>
      <w:r w:rsidR="00552818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</w:t>
      </w:r>
      <w:r w:rsidR="00E23C77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Date</w:t>
      </w:r>
      <w:r w:rsidR="00C549BC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:</w:t>
      </w:r>
      <w:r w:rsidR="00C549B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</w:t>
      </w:r>
      <w:sdt>
        <w:sdtPr>
          <w:rPr>
            <w:rFonts w:asciiTheme="minorHAnsi" w:hAnsiTheme="minorHAnsi"/>
            <w:b/>
            <w:bCs/>
            <w:shd w:val="clear" w:color="auto" w:fill="DAEEF3" w:themeFill="accent5" w:themeFillTint="33"/>
          </w:rPr>
          <w:id w:val="-1448147911"/>
          <w:placeholder>
            <w:docPart w:val="FFF10C53895D433283D5EBC4CAD510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49BC" w:rsidRPr="006343A8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E7D9B93" w14:textId="7A03AF96" w:rsidR="001467B2" w:rsidRDefault="0044607E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1467B2"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9AD62B" wp14:editId="7F21A526">
                <wp:simplePos x="0" y="0"/>
                <wp:positionH relativeFrom="column">
                  <wp:posOffset>1376680</wp:posOffset>
                </wp:positionH>
                <wp:positionV relativeFrom="paragraph">
                  <wp:posOffset>141605</wp:posOffset>
                </wp:positionV>
                <wp:extent cx="5688965" cy="81216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812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53D2" w14:textId="16C5167F" w:rsidR="00D32D91" w:rsidRPr="0044607E" w:rsidRDefault="00D32D91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   Phone: 410.626.7805 ext. 116</w:t>
                            </w:r>
                          </w:p>
                          <w:p w14:paraId="21FCCAB3" w14:textId="007EE409" w:rsidR="00D32D91" w:rsidRDefault="00D32D91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the completed Educational Planning Table Form to </w:t>
                            </w: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IAFN</w:t>
                            </w: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1EFEEA1D" w14:textId="7CC862EA" w:rsidR="00D32D91" w:rsidRPr="0044607E" w:rsidRDefault="00D32D91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 CE@forensicnurses.org</w:t>
                            </w:r>
                          </w:p>
                          <w:p w14:paraId="15CACE98" w14:textId="77777777" w:rsidR="00D32D91" w:rsidRDefault="00D32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D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pt;margin-top:11.15pt;width:447.95pt;height:6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" fillcolor="#b2a1c7 [1943]">
                <v:textbox>
                  <w:txbxContent>
                    <w:p w14:paraId="535F53D2" w14:textId="16C5167F" w:rsidR="00D32D91" w:rsidRPr="0044607E" w:rsidRDefault="00D32D91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>QUESTIONS?   Phone: 410.626.7805 ext. 116</w:t>
                      </w:r>
                    </w:p>
                    <w:p w14:paraId="21FCCAB3" w14:textId="007EE409" w:rsidR="00D32D91" w:rsidRDefault="00D32D91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return the completed Educational Planning Table Form to </w:t>
                      </w:r>
                      <w:r w:rsidRPr="00446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IAFN</w:t>
                      </w: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1EFEEA1D" w14:textId="7CC862EA" w:rsidR="00D32D91" w:rsidRPr="0044607E" w:rsidRDefault="00D32D91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 CE@forensicnurses.org</w:t>
                      </w:r>
                    </w:p>
                    <w:p w14:paraId="15CACE98" w14:textId="77777777" w:rsidR="00D32D91" w:rsidRDefault="00D32D91"/>
                  </w:txbxContent>
                </v:textbox>
                <w10:wrap type="square"/>
              </v:shape>
            </w:pict>
          </mc:Fallback>
        </mc:AlternateContent>
      </w:r>
    </w:p>
    <w:p w14:paraId="26801D53" w14:textId="5751D921" w:rsidR="001467B2" w:rsidRPr="00A73D9C" w:rsidRDefault="001467B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</w:p>
    <w:sectPr w:rsidR="001467B2" w:rsidRPr="00A73D9C" w:rsidSect="00F33844">
      <w:type w:val="continuous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6F4A0" w14:textId="77777777" w:rsidR="00E3490A" w:rsidRDefault="00E3490A" w:rsidP="00312BE3">
      <w:pPr>
        <w:spacing w:after="0" w:line="240" w:lineRule="auto"/>
      </w:pPr>
      <w:r>
        <w:separator/>
      </w:r>
    </w:p>
  </w:endnote>
  <w:endnote w:type="continuationSeparator" w:id="0">
    <w:p w14:paraId="6E2A6DAF" w14:textId="77777777" w:rsidR="00E3490A" w:rsidRDefault="00E3490A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238B" w14:textId="77777777" w:rsidR="00D32D91" w:rsidRDefault="00D3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3471F73B" w14:textId="0E9FEB32" w:rsidR="00D32D91" w:rsidRPr="00A73D9C" w:rsidRDefault="00D32D91" w:rsidP="000565EA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IAFN Individual Activity Application </w:t>
            </w:r>
            <w:r w:rsidRPr="00A73D9C">
              <w:rPr>
                <w:rFonts w:asciiTheme="minorHAnsi" w:hAnsiTheme="minorHAnsi"/>
              </w:rPr>
              <w:t>Provider Educational Planning Table – Live/Enduring Material</w:t>
            </w:r>
            <w:r>
              <w:rPr>
                <w:rFonts w:asciiTheme="minorHAnsi" w:hAnsiTheme="minorHAnsi"/>
              </w:rPr>
              <w:t xml:space="preserve"> REV ANCC 6.27.17      2020</w:t>
            </w:r>
          </w:p>
          <w:p w14:paraId="13266EC0" w14:textId="0AA5BC72" w:rsidR="00D32D91" w:rsidRPr="00A73D9C" w:rsidRDefault="00D32D91" w:rsidP="0044607E">
            <w:pPr>
              <w:pStyle w:val="Footer"/>
              <w:jc w:val="right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 xml:space="preserve">Page 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A73D9C">
              <w:rPr>
                <w:rFonts w:asciiTheme="minorHAnsi" w:hAnsiTheme="minorHAnsi"/>
              </w:rPr>
              <w:t xml:space="preserve"> of 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7366D5" w14:textId="77777777" w:rsidR="00D32D91" w:rsidRPr="00A73D9C" w:rsidRDefault="00D32D91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D3C1" w14:textId="77777777" w:rsidR="00D32D91" w:rsidRDefault="00D3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1507" w14:textId="77777777" w:rsidR="00E3490A" w:rsidRDefault="00E3490A" w:rsidP="00312BE3">
      <w:pPr>
        <w:spacing w:after="0" w:line="240" w:lineRule="auto"/>
      </w:pPr>
      <w:r>
        <w:separator/>
      </w:r>
    </w:p>
  </w:footnote>
  <w:footnote w:type="continuationSeparator" w:id="0">
    <w:p w14:paraId="57D94B09" w14:textId="77777777" w:rsidR="00E3490A" w:rsidRDefault="00E3490A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3F55" w14:textId="77777777" w:rsidR="00D32D91" w:rsidRDefault="00D32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E75F" w14:textId="77777777" w:rsidR="00D32D91" w:rsidRPr="00C6454B" w:rsidRDefault="00D32D91" w:rsidP="00552818">
    <w:pPr>
      <w:pStyle w:val="Header"/>
      <w:shd w:val="clear" w:color="auto" w:fill="B2A1C7" w:themeFill="accent4" w:themeFillTint="99"/>
      <w:spacing w:line="276" w:lineRule="auto"/>
      <w:ind w:left="-450" w:right="-180"/>
      <w:jc w:val="center"/>
      <w:rPr>
        <w:rFonts w:asciiTheme="minorHAnsi" w:hAnsiTheme="minorHAnsi"/>
        <w:color w:val="5F497A" w:themeColor="accent4" w:themeShade="BF"/>
        <w:sz w:val="28"/>
        <w:szCs w:val="28"/>
      </w:rPr>
    </w:pPr>
    <w:r w:rsidRPr="00C6454B">
      <w:rPr>
        <w:rFonts w:asciiTheme="minorHAnsi" w:hAnsiTheme="minorHAnsi"/>
        <w:b/>
        <w:color w:val="5F497A" w:themeColor="accent4" w:themeShade="BF"/>
        <w:sz w:val="28"/>
        <w:szCs w:val="28"/>
      </w:rPr>
      <w:t>INTERNATIONAL ASSOCIATION OF FORENSIC NURSES</w:t>
    </w:r>
  </w:p>
  <w:p w14:paraId="3EAB8FF4" w14:textId="52E95DFF" w:rsidR="00D32D91" w:rsidRPr="00A73D9C" w:rsidRDefault="00D32D91" w:rsidP="00552818">
    <w:pPr>
      <w:pStyle w:val="Header"/>
      <w:shd w:val="clear" w:color="auto" w:fill="B2A1C7" w:themeFill="accent4" w:themeFillTint="99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– Live/Enduring Material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8A4C" w14:textId="77777777" w:rsidR="00D32D91" w:rsidRDefault="00D3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8D"/>
    <w:multiLevelType w:val="hybridMultilevel"/>
    <w:tmpl w:val="406E0B36"/>
    <w:lvl w:ilvl="0" w:tplc="06C64764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965062"/>
    <w:multiLevelType w:val="multilevel"/>
    <w:tmpl w:val="E584C08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05BC2D78"/>
    <w:multiLevelType w:val="hybridMultilevel"/>
    <w:tmpl w:val="A84018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27C86942">
      <w:start w:val="1"/>
      <w:numFmt w:val="lowerRoman"/>
      <w:lvlText w:val="%6.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40944"/>
    <w:multiLevelType w:val="hybridMultilevel"/>
    <w:tmpl w:val="2C9C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54699"/>
    <w:multiLevelType w:val="hybridMultilevel"/>
    <w:tmpl w:val="29D06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838"/>
    <w:multiLevelType w:val="hybridMultilevel"/>
    <w:tmpl w:val="EFBC8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91B"/>
    <w:multiLevelType w:val="hybridMultilevel"/>
    <w:tmpl w:val="BB5C7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E86"/>
    <w:multiLevelType w:val="multilevel"/>
    <w:tmpl w:val="C99E38B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8" w15:restartNumberingAfterBreak="0">
    <w:nsid w:val="1F925267"/>
    <w:multiLevelType w:val="multilevel"/>
    <w:tmpl w:val="0044B37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9" w15:restartNumberingAfterBreak="0">
    <w:nsid w:val="25030F99"/>
    <w:multiLevelType w:val="hybridMultilevel"/>
    <w:tmpl w:val="7BCCB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14CF7E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F84"/>
    <w:multiLevelType w:val="hybridMultilevel"/>
    <w:tmpl w:val="BD48EA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CB80828">
      <w:start w:val="1"/>
      <w:numFmt w:val="upperLetter"/>
      <w:lvlText w:val="%2."/>
      <w:lvlJc w:val="left"/>
      <w:pPr>
        <w:ind w:left="216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23CC34C">
      <w:start w:val="255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649"/>
    <w:multiLevelType w:val="multilevel"/>
    <w:tmpl w:val="AE543EF0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29C93BDE"/>
    <w:multiLevelType w:val="multilevel"/>
    <w:tmpl w:val="C3FE7EC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3" w15:restartNumberingAfterBreak="0">
    <w:nsid w:val="2C600F3C"/>
    <w:multiLevelType w:val="hybridMultilevel"/>
    <w:tmpl w:val="9790E138"/>
    <w:lvl w:ilvl="0" w:tplc="66BA74B0">
      <w:start w:val="5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342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414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486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B50170"/>
    <w:multiLevelType w:val="hybridMultilevel"/>
    <w:tmpl w:val="A8C07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6CDB"/>
    <w:multiLevelType w:val="hybridMultilevel"/>
    <w:tmpl w:val="9AC896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CB41889"/>
    <w:multiLevelType w:val="hybridMultilevel"/>
    <w:tmpl w:val="2F3A2C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75738C"/>
    <w:multiLevelType w:val="multilevel"/>
    <w:tmpl w:val="48CAFA1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8" w15:restartNumberingAfterBreak="0">
    <w:nsid w:val="42A86AB6"/>
    <w:multiLevelType w:val="hybridMultilevel"/>
    <w:tmpl w:val="1F68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4A87"/>
    <w:multiLevelType w:val="hybridMultilevel"/>
    <w:tmpl w:val="D47640D0"/>
    <w:lvl w:ilvl="0" w:tplc="50CE740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540D2"/>
    <w:multiLevelType w:val="hybridMultilevel"/>
    <w:tmpl w:val="0D9C6B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5603F2"/>
    <w:multiLevelType w:val="hybridMultilevel"/>
    <w:tmpl w:val="2C96F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85CE5"/>
    <w:multiLevelType w:val="multilevel"/>
    <w:tmpl w:val="27AA1A26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lowerRoman"/>
      <w:lvlText w:val="%2."/>
      <w:lvlJc w:val="right"/>
      <w:pPr>
        <w:ind w:left="1080" w:firstLine="720"/>
      </w:p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 w15:restartNumberingAfterBreak="0">
    <w:nsid w:val="49587A6B"/>
    <w:multiLevelType w:val="multilevel"/>
    <w:tmpl w:val="36FE085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4" w15:restartNumberingAfterBreak="0">
    <w:nsid w:val="4B815D80"/>
    <w:multiLevelType w:val="hybridMultilevel"/>
    <w:tmpl w:val="55A054D8"/>
    <w:lvl w:ilvl="0" w:tplc="33F809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1E6DB3"/>
    <w:multiLevelType w:val="multilevel"/>
    <w:tmpl w:val="4810EE4A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6" w15:restartNumberingAfterBreak="0">
    <w:nsid w:val="500C295D"/>
    <w:multiLevelType w:val="hybridMultilevel"/>
    <w:tmpl w:val="17E2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47F9D"/>
    <w:multiLevelType w:val="hybridMultilevel"/>
    <w:tmpl w:val="BB1800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505AED26">
      <w:start w:val="1"/>
      <w:numFmt w:val="decimal"/>
      <w:lvlText w:val="%3."/>
      <w:lvlJc w:val="left"/>
      <w:pPr>
        <w:ind w:left="288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0113F0"/>
    <w:multiLevelType w:val="multilevel"/>
    <w:tmpl w:val="351E0EDA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upperLetter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 w15:restartNumberingAfterBreak="0">
    <w:nsid w:val="5DF30234"/>
    <w:multiLevelType w:val="hybridMultilevel"/>
    <w:tmpl w:val="5894A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4305"/>
    <w:multiLevelType w:val="hybridMultilevel"/>
    <w:tmpl w:val="D7F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E104A"/>
    <w:multiLevelType w:val="hybridMultilevel"/>
    <w:tmpl w:val="36B8BC56"/>
    <w:lvl w:ilvl="0" w:tplc="8D5CA94E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36125"/>
    <w:multiLevelType w:val="hybridMultilevel"/>
    <w:tmpl w:val="24D8C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5756"/>
    <w:multiLevelType w:val="hybridMultilevel"/>
    <w:tmpl w:val="EB9EC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E0408B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C1135"/>
    <w:multiLevelType w:val="multilevel"/>
    <w:tmpl w:val="0044B374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-18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5" w15:restartNumberingAfterBreak="0">
    <w:nsid w:val="684C0BA7"/>
    <w:multiLevelType w:val="multilevel"/>
    <w:tmpl w:val="50625130"/>
    <w:lvl w:ilvl="0">
      <w:start w:val="1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36" w15:restartNumberingAfterBreak="0">
    <w:nsid w:val="6F4D1A03"/>
    <w:multiLevelType w:val="multilevel"/>
    <w:tmpl w:val="4E441AAC"/>
    <w:lvl w:ilvl="0">
      <w:start w:val="1"/>
      <w:numFmt w:val="upp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decimal"/>
      <w:lvlText w:val="%2."/>
      <w:lvlJc w:val="left"/>
      <w:pPr>
        <w:ind w:left="990" w:firstLine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7" w15:restartNumberingAfterBreak="0">
    <w:nsid w:val="72BF6063"/>
    <w:multiLevelType w:val="hybridMultilevel"/>
    <w:tmpl w:val="2C5ABF3A"/>
    <w:lvl w:ilvl="0" w:tplc="66BA74B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108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180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252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BA60216">
      <w:start w:val="6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F5176"/>
    <w:multiLevelType w:val="hybridMultilevel"/>
    <w:tmpl w:val="BF18B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1CE9"/>
    <w:multiLevelType w:val="hybridMultilevel"/>
    <w:tmpl w:val="94806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BB1"/>
    <w:multiLevelType w:val="multilevel"/>
    <w:tmpl w:val="100AA914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decimal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6"/>
  </w:num>
  <w:num w:numId="5">
    <w:abstractNumId w:val="20"/>
  </w:num>
  <w:num w:numId="6">
    <w:abstractNumId w:val="0"/>
  </w:num>
  <w:num w:numId="7">
    <w:abstractNumId w:val="28"/>
  </w:num>
  <w:num w:numId="8">
    <w:abstractNumId w:val="25"/>
  </w:num>
  <w:num w:numId="9">
    <w:abstractNumId w:val="40"/>
  </w:num>
  <w:num w:numId="10">
    <w:abstractNumId w:val="3"/>
  </w:num>
  <w:num w:numId="11">
    <w:abstractNumId w:val="31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30"/>
  </w:num>
  <w:num w:numId="17">
    <w:abstractNumId w:val="26"/>
  </w:num>
  <w:num w:numId="18">
    <w:abstractNumId w:val="24"/>
  </w:num>
  <w:num w:numId="19">
    <w:abstractNumId w:val="14"/>
  </w:num>
  <w:num w:numId="20">
    <w:abstractNumId w:val="8"/>
  </w:num>
  <w:num w:numId="21">
    <w:abstractNumId w:val="6"/>
  </w:num>
  <w:num w:numId="22">
    <w:abstractNumId w:val="5"/>
  </w:num>
  <w:num w:numId="23">
    <w:abstractNumId w:val="38"/>
  </w:num>
  <w:num w:numId="24">
    <w:abstractNumId w:val="4"/>
  </w:num>
  <w:num w:numId="25">
    <w:abstractNumId w:val="13"/>
  </w:num>
  <w:num w:numId="26">
    <w:abstractNumId w:val="1"/>
  </w:num>
  <w:num w:numId="27">
    <w:abstractNumId w:val="7"/>
  </w:num>
  <w:num w:numId="28">
    <w:abstractNumId w:val="9"/>
  </w:num>
  <w:num w:numId="29">
    <w:abstractNumId w:val="22"/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3"/>
  </w:num>
  <w:num w:numId="34">
    <w:abstractNumId w:val="23"/>
  </w:num>
  <w:num w:numId="35">
    <w:abstractNumId w:val="34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9"/>
  </w:num>
  <w:num w:numId="40">
    <w:abstractNumId w:val="2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Kf3NTQcQ14NQZtE2+zmXloEkqjbPxFkJi+ju9adQS207oDNMrsGWoBG3Pqm4WfMxhRRkglpH93GAP3WUGG/g==" w:salt="HRxEFyIDrMHqwWq4ohO7Z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64861"/>
    <w:rsid w:val="00071599"/>
    <w:rsid w:val="000806E5"/>
    <w:rsid w:val="00081BDE"/>
    <w:rsid w:val="00082D78"/>
    <w:rsid w:val="000910BE"/>
    <w:rsid w:val="000E1D5E"/>
    <w:rsid w:val="000E6130"/>
    <w:rsid w:val="00101815"/>
    <w:rsid w:val="00107759"/>
    <w:rsid w:val="00123714"/>
    <w:rsid w:val="00137873"/>
    <w:rsid w:val="001467B2"/>
    <w:rsid w:val="001609A4"/>
    <w:rsid w:val="001672C1"/>
    <w:rsid w:val="001A3606"/>
    <w:rsid w:val="001C3232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60C04"/>
    <w:rsid w:val="0026495C"/>
    <w:rsid w:val="0027004C"/>
    <w:rsid w:val="002864C8"/>
    <w:rsid w:val="0029190E"/>
    <w:rsid w:val="002A3FF6"/>
    <w:rsid w:val="002B6373"/>
    <w:rsid w:val="002C719A"/>
    <w:rsid w:val="00312BE3"/>
    <w:rsid w:val="0033616C"/>
    <w:rsid w:val="0034447D"/>
    <w:rsid w:val="00351B09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36A89"/>
    <w:rsid w:val="0044607E"/>
    <w:rsid w:val="00450E76"/>
    <w:rsid w:val="00461BA2"/>
    <w:rsid w:val="00477C41"/>
    <w:rsid w:val="004A1773"/>
    <w:rsid w:val="004B01E1"/>
    <w:rsid w:val="004D3AA9"/>
    <w:rsid w:val="004F4131"/>
    <w:rsid w:val="00524125"/>
    <w:rsid w:val="00526814"/>
    <w:rsid w:val="00537CB5"/>
    <w:rsid w:val="00542F78"/>
    <w:rsid w:val="00552818"/>
    <w:rsid w:val="00577FA9"/>
    <w:rsid w:val="0059012F"/>
    <w:rsid w:val="005D74D0"/>
    <w:rsid w:val="00601335"/>
    <w:rsid w:val="00607B94"/>
    <w:rsid w:val="00621794"/>
    <w:rsid w:val="00637648"/>
    <w:rsid w:val="00647CE5"/>
    <w:rsid w:val="00655B96"/>
    <w:rsid w:val="00677FC3"/>
    <w:rsid w:val="00683010"/>
    <w:rsid w:val="006904C0"/>
    <w:rsid w:val="006927B4"/>
    <w:rsid w:val="006A14CC"/>
    <w:rsid w:val="006B7275"/>
    <w:rsid w:val="006D631A"/>
    <w:rsid w:val="006F32EB"/>
    <w:rsid w:val="00707C18"/>
    <w:rsid w:val="00710049"/>
    <w:rsid w:val="00733612"/>
    <w:rsid w:val="007419C2"/>
    <w:rsid w:val="00743D9E"/>
    <w:rsid w:val="00763A3E"/>
    <w:rsid w:val="00774811"/>
    <w:rsid w:val="007917F9"/>
    <w:rsid w:val="00792180"/>
    <w:rsid w:val="007D53B8"/>
    <w:rsid w:val="007F559B"/>
    <w:rsid w:val="008142B9"/>
    <w:rsid w:val="008272BF"/>
    <w:rsid w:val="0084020F"/>
    <w:rsid w:val="00843665"/>
    <w:rsid w:val="00844322"/>
    <w:rsid w:val="008539A4"/>
    <w:rsid w:val="00855E10"/>
    <w:rsid w:val="00856911"/>
    <w:rsid w:val="00864BB3"/>
    <w:rsid w:val="00881B80"/>
    <w:rsid w:val="00894350"/>
    <w:rsid w:val="00896C19"/>
    <w:rsid w:val="008A4E54"/>
    <w:rsid w:val="008D7EF0"/>
    <w:rsid w:val="008F0CDC"/>
    <w:rsid w:val="008F3A95"/>
    <w:rsid w:val="00911395"/>
    <w:rsid w:val="00917B4A"/>
    <w:rsid w:val="00925B2A"/>
    <w:rsid w:val="009419CF"/>
    <w:rsid w:val="009424DA"/>
    <w:rsid w:val="00957302"/>
    <w:rsid w:val="00966944"/>
    <w:rsid w:val="009762CA"/>
    <w:rsid w:val="009B675D"/>
    <w:rsid w:val="009D248D"/>
    <w:rsid w:val="009D7898"/>
    <w:rsid w:val="009E1DED"/>
    <w:rsid w:val="00A165AD"/>
    <w:rsid w:val="00A6263D"/>
    <w:rsid w:val="00A73D9C"/>
    <w:rsid w:val="00AA28CE"/>
    <w:rsid w:val="00AC2160"/>
    <w:rsid w:val="00B157FE"/>
    <w:rsid w:val="00B219B1"/>
    <w:rsid w:val="00B25E47"/>
    <w:rsid w:val="00B4609F"/>
    <w:rsid w:val="00B95785"/>
    <w:rsid w:val="00BA2DA3"/>
    <w:rsid w:val="00BA3C75"/>
    <w:rsid w:val="00BA4C05"/>
    <w:rsid w:val="00BA4EEE"/>
    <w:rsid w:val="00BA599B"/>
    <w:rsid w:val="00BC1ED5"/>
    <w:rsid w:val="00BD27EA"/>
    <w:rsid w:val="00BD3210"/>
    <w:rsid w:val="00BD3EBC"/>
    <w:rsid w:val="00BD49CA"/>
    <w:rsid w:val="00C309DB"/>
    <w:rsid w:val="00C47971"/>
    <w:rsid w:val="00C52B34"/>
    <w:rsid w:val="00C549BC"/>
    <w:rsid w:val="00C6454B"/>
    <w:rsid w:val="00C66B41"/>
    <w:rsid w:val="00C675BF"/>
    <w:rsid w:val="00C95A4C"/>
    <w:rsid w:val="00CB3E83"/>
    <w:rsid w:val="00CC152B"/>
    <w:rsid w:val="00CD03DB"/>
    <w:rsid w:val="00CD1EF7"/>
    <w:rsid w:val="00CD3828"/>
    <w:rsid w:val="00CF0DCD"/>
    <w:rsid w:val="00CF2474"/>
    <w:rsid w:val="00D32D91"/>
    <w:rsid w:val="00D406E9"/>
    <w:rsid w:val="00D50FA2"/>
    <w:rsid w:val="00D576A7"/>
    <w:rsid w:val="00D63F3D"/>
    <w:rsid w:val="00D64700"/>
    <w:rsid w:val="00D778FF"/>
    <w:rsid w:val="00D84E3A"/>
    <w:rsid w:val="00D928DA"/>
    <w:rsid w:val="00D9390A"/>
    <w:rsid w:val="00D93EF8"/>
    <w:rsid w:val="00DB032A"/>
    <w:rsid w:val="00DC6A89"/>
    <w:rsid w:val="00DD65A1"/>
    <w:rsid w:val="00DF24F1"/>
    <w:rsid w:val="00E03760"/>
    <w:rsid w:val="00E1282A"/>
    <w:rsid w:val="00E1666A"/>
    <w:rsid w:val="00E16EA3"/>
    <w:rsid w:val="00E2178F"/>
    <w:rsid w:val="00E23C77"/>
    <w:rsid w:val="00E3460E"/>
    <w:rsid w:val="00E3490A"/>
    <w:rsid w:val="00E473FC"/>
    <w:rsid w:val="00E51856"/>
    <w:rsid w:val="00E53DA7"/>
    <w:rsid w:val="00E66A65"/>
    <w:rsid w:val="00E75402"/>
    <w:rsid w:val="00E9239B"/>
    <w:rsid w:val="00E94285"/>
    <w:rsid w:val="00EA11E3"/>
    <w:rsid w:val="00EB079B"/>
    <w:rsid w:val="00EF13F7"/>
    <w:rsid w:val="00F01C40"/>
    <w:rsid w:val="00F1065B"/>
    <w:rsid w:val="00F10E08"/>
    <w:rsid w:val="00F13062"/>
    <w:rsid w:val="00F24386"/>
    <w:rsid w:val="00F33844"/>
    <w:rsid w:val="00F36D1A"/>
    <w:rsid w:val="00F454CA"/>
    <w:rsid w:val="00F53FDD"/>
    <w:rsid w:val="00F64833"/>
    <w:rsid w:val="00F72180"/>
    <w:rsid w:val="00F836F9"/>
    <w:rsid w:val="00F9738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39BA"/>
  <w15:docId w15:val="{96E13581-6FB5-43AC-A17D-AEEE35D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ListParagraph1">
    <w:name w:val="List Paragraph1"/>
    <w:basedOn w:val="Normal"/>
    <w:uiPriority w:val="34"/>
    <w:qFormat/>
    <w:rsid w:val="00D32D91"/>
    <w:pPr>
      <w:spacing w:after="160" w:line="256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C3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C81825D8149A38AC1EDD4AF88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EBE3-ED3A-4DA1-99B0-73C56C68A265}"/>
      </w:docPartPr>
      <w:docPartBody>
        <w:p w:rsidR="00721761" w:rsidRDefault="0049579C" w:rsidP="0049579C">
          <w:pPr>
            <w:pStyle w:val="FD9C81825D8149A38AC1EDD4AF88E581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9822E9491AAB4A8BB99EF947D32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80BB-70FD-4246-8AED-B98B2FBD80F4}"/>
      </w:docPartPr>
      <w:docPartBody>
        <w:p w:rsidR="00721761" w:rsidRDefault="004C7991" w:rsidP="004C7991">
          <w:pPr>
            <w:pStyle w:val="9822E9491AAB4A8BB99EF947D3250C621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4A54B721D5814598AF19AC835815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FD5C-020C-4C36-BA00-3B59E6C3A5D9}"/>
      </w:docPartPr>
      <w:docPartBody>
        <w:p w:rsidR="00721761" w:rsidRDefault="0049579C" w:rsidP="0049579C">
          <w:pPr>
            <w:pStyle w:val="4A54B721D5814598AF19AC835815DC7B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EEAED7C289C64D56A1275BEE40E7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EAA3-CEC3-4038-B027-37157D11B04C}"/>
      </w:docPartPr>
      <w:docPartBody>
        <w:p w:rsidR="00721761" w:rsidRDefault="0049579C" w:rsidP="0049579C">
          <w:pPr>
            <w:pStyle w:val="EEAED7C289C64D56A1275BEE40E7E700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A592E4280F064E5A95EAFC0580E5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6074-2FAE-4621-BEAC-1D4A4DB4DC7B}"/>
      </w:docPartPr>
      <w:docPartBody>
        <w:p w:rsidR="00721761" w:rsidRDefault="004C7991" w:rsidP="004C7991">
          <w:pPr>
            <w:pStyle w:val="A592E4280F064E5A95EAFC0580E59DF91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2130DA6E2A8543C6A1D378EFF6C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D573-0465-4334-9BF6-98CE3A7B856D}"/>
      </w:docPartPr>
      <w:docPartBody>
        <w:p w:rsidR="00721761" w:rsidRDefault="004C7991" w:rsidP="004C7991">
          <w:pPr>
            <w:pStyle w:val="2130DA6E2A8543C6A1D378EFF6C4CC921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F5F08FC557E14A73BF7FFDC9748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628B-65E8-4E30-AF9B-82231FC761D5}"/>
      </w:docPartPr>
      <w:docPartBody>
        <w:p w:rsidR="00C26773" w:rsidRDefault="00C26773" w:rsidP="00C26773">
          <w:pPr>
            <w:pStyle w:val="F5F08FC557E14A73BF7FFDC974879A90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D1FF659B314C4BD8902BD557700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6121-D4E7-44B9-A81F-E7EE0E3F11A7}"/>
      </w:docPartPr>
      <w:docPartBody>
        <w:p w:rsidR="00BE1D2D" w:rsidRDefault="004C7991" w:rsidP="004C7991">
          <w:pPr>
            <w:pStyle w:val="D1FF659B314C4BD8902BD557700B96AD1"/>
          </w:pPr>
          <w:r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p>
      </w:docPartBody>
    </w:docPart>
    <w:docPart>
      <w:docPartPr>
        <w:name w:val="BD7CC57098A14303BE04A07E8549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A9EC-9C77-4704-8257-B31834C2D0F2}"/>
      </w:docPartPr>
      <w:docPartBody>
        <w:p w:rsidR="00000000" w:rsidRDefault="004C7991" w:rsidP="004C7991">
          <w:pPr>
            <w:pStyle w:val="BD7CC57098A14303BE04A07E8549F526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6581FE2E09A54477B70FB2DD6080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FFE9-85B3-4FA3-A8E5-B1CD1364B891}"/>
      </w:docPartPr>
      <w:docPartBody>
        <w:p w:rsidR="00000000" w:rsidRDefault="004C7991" w:rsidP="004C7991">
          <w:pPr>
            <w:pStyle w:val="6581FE2E09A54477B70FB2DD60807A9E"/>
          </w:pPr>
          <w:r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FF10C53895D433283D5EBC4CAD5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8ACF-866E-4871-908F-5B3DC0ACCBED}"/>
      </w:docPartPr>
      <w:docPartBody>
        <w:p w:rsidR="00000000" w:rsidRDefault="004C7991" w:rsidP="004C7991">
          <w:pPr>
            <w:pStyle w:val="FFF10C53895D433283D5EBC4CAD510D3"/>
          </w:pPr>
          <w:r w:rsidRPr="006343A8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9C"/>
    <w:rsid w:val="00027BC9"/>
    <w:rsid w:val="000842E4"/>
    <w:rsid w:val="001E3B14"/>
    <w:rsid w:val="001F5331"/>
    <w:rsid w:val="00257D65"/>
    <w:rsid w:val="00310289"/>
    <w:rsid w:val="003A5E22"/>
    <w:rsid w:val="003E33B3"/>
    <w:rsid w:val="004055A6"/>
    <w:rsid w:val="0049579C"/>
    <w:rsid w:val="004C7991"/>
    <w:rsid w:val="00541C70"/>
    <w:rsid w:val="005A0A9F"/>
    <w:rsid w:val="005D2A60"/>
    <w:rsid w:val="006F5DA0"/>
    <w:rsid w:val="00721761"/>
    <w:rsid w:val="008772C0"/>
    <w:rsid w:val="00983164"/>
    <w:rsid w:val="009E30FC"/>
    <w:rsid w:val="009E57A7"/>
    <w:rsid w:val="00A04790"/>
    <w:rsid w:val="00B61D06"/>
    <w:rsid w:val="00BE1D2D"/>
    <w:rsid w:val="00C26773"/>
    <w:rsid w:val="00C34B0A"/>
    <w:rsid w:val="00D278D7"/>
    <w:rsid w:val="00E02135"/>
    <w:rsid w:val="00E33882"/>
    <w:rsid w:val="00E46915"/>
    <w:rsid w:val="00F24E78"/>
    <w:rsid w:val="00F80A16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991"/>
    <w:rPr>
      <w:color w:val="808080"/>
    </w:rPr>
  </w:style>
  <w:style w:type="paragraph" w:customStyle="1" w:styleId="FD9C81825D8149A38AC1EDD4AF88E581">
    <w:name w:val="FD9C81825D8149A38AC1EDD4AF88E581"/>
    <w:rsid w:val="0049579C"/>
  </w:style>
  <w:style w:type="paragraph" w:customStyle="1" w:styleId="9822E9491AAB4A8BB99EF947D3250C62">
    <w:name w:val="9822E9491AAB4A8BB99EF947D3250C62"/>
    <w:rsid w:val="0049579C"/>
  </w:style>
  <w:style w:type="paragraph" w:customStyle="1" w:styleId="E1AFD6E40D714F9E8092ECEE7A3BBBDC">
    <w:name w:val="E1AFD6E40D714F9E8092ECEE7A3BBBDC"/>
    <w:rsid w:val="0049579C"/>
  </w:style>
  <w:style w:type="paragraph" w:customStyle="1" w:styleId="4A54B721D5814598AF19AC835815DC7B">
    <w:name w:val="4A54B721D5814598AF19AC835815DC7B"/>
    <w:rsid w:val="0049579C"/>
  </w:style>
  <w:style w:type="paragraph" w:customStyle="1" w:styleId="DD3186B1CE6C4246A7658B6E6CF1513E">
    <w:name w:val="DD3186B1CE6C4246A7658B6E6CF1513E"/>
    <w:rsid w:val="0049579C"/>
  </w:style>
  <w:style w:type="paragraph" w:customStyle="1" w:styleId="3C5472D2E5524E92A8DBE5D03C45A76B">
    <w:name w:val="3C5472D2E5524E92A8DBE5D03C45A76B"/>
    <w:rsid w:val="0049579C"/>
  </w:style>
  <w:style w:type="paragraph" w:customStyle="1" w:styleId="EEAED7C289C64D56A1275BEE40E7E700">
    <w:name w:val="EEAED7C289C64D56A1275BEE40E7E700"/>
    <w:rsid w:val="0049579C"/>
  </w:style>
  <w:style w:type="paragraph" w:customStyle="1" w:styleId="A592E4280F064E5A95EAFC0580E59DF9">
    <w:name w:val="A592E4280F064E5A95EAFC0580E59DF9"/>
    <w:rsid w:val="0049579C"/>
  </w:style>
  <w:style w:type="paragraph" w:customStyle="1" w:styleId="653812E46D174D60B594B42A57FE0751">
    <w:name w:val="653812E46D174D60B594B42A57FE0751"/>
    <w:rsid w:val="0049579C"/>
  </w:style>
  <w:style w:type="paragraph" w:customStyle="1" w:styleId="2130DA6E2A8543C6A1D378EFF6C4CC92">
    <w:name w:val="2130DA6E2A8543C6A1D378EFF6C4CC92"/>
    <w:rsid w:val="0049579C"/>
  </w:style>
  <w:style w:type="paragraph" w:customStyle="1" w:styleId="BC718B430174492E8EDDC491FB81E35C">
    <w:name w:val="BC718B430174492E8EDDC491FB81E35C"/>
    <w:rsid w:val="0049579C"/>
  </w:style>
  <w:style w:type="paragraph" w:customStyle="1" w:styleId="78269A2BD6904BA2BCF561D7EF65E6AF">
    <w:name w:val="78269A2BD6904BA2BCF561D7EF65E6AF"/>
    <w:rsid w:val="0049579C"/>
  </w:style>
  <w:style w:type="paragraph" w:customStyle="1" w:styleId="272523E8018742F0A806A638DD75A1AD">
    <w:name w:val="272523E8018742F0A806A638DD75A1AD"/>
    <w:rsid w:val="0049579C"/>
  </w:style>
  <w:style w:type="paragraph" w:customStyle="1" w:styleId="98D71219AFBD4F068F2BE94F7F100E89">
    <w:name w:val="98D71219AFBD4F068F2BE94F7F100E89"/>
    <w:rsid w:val="0049579C"/>
  </w:style>
  <w:style w:type="paragraph" w:customStyle="1" w:styleId="65AB91B021A144B3A29824C030B03001">
    <w:name w:val="65AB91B021A144B3A29824C030B03001"/>
    <w:rsid w:val="0049579C"/>
  </w:style>
  <w:style w:type="paragraph" w:customStyle="1" w:styleId="5762586E00F54E719BF29ED09225BCD0">
    <w:name w:val="5762586E00F54E719BF29ED09225BCD0"/>
    <w:rsid w:val="0049579C"/>
  </w:style>
  <w:style w:type="paragraph" w:customStyle="1" w:styleId="1B8D21EC6D8846F0B5A401FEA170CEBA">
    <w:name w:val="1B8D21EC6D8846F0B5A401FEA170CEBA"/>
    <w:rsid w:val="0049579C"/>
  </w:style>
  <w:style w:type="paragraph" w:customStyle="1" w:styleId="F3BD3975CF164FFE927560AF5FB8EF44">
    <w:name w:val="F3BD3975CF164FFE927560AF5FB8EF44"/>
    <w:rsid w:val="0049579C"/>
  </w:style>
  <w:style w:type="paragraph" w:customStyle="1" w:styleId="DE29D0BDAF2844229BA02703ED48696F">
    <w:name w:val="DE29D0BDAF2844229BA02703ED48696F"/>
    <w:rsid w:val="0049579C"/>
  </w:style>
  <w:style w:type="paragraph" w:customStyle="1" w:styleId="B00375076D4E4142ABD1E15DA920D13A">
    <w:name w:val="B00375076D4E4142ABD1E15DA920D13A"/>
    <w:rsid w:val="0049579C"/>
  </w:style>
  <w:style w:type="paragraph" w:customStyle="1" w:styleId="2C1629715C014E3AB1CBE9AF81871351">
    <w:name w:val="2C1629715C014E3AB1CBE9AF81871351"/>
    <w:rsid w:val="0049579C"/>
  </w:style>
  <w:style w:type="paragraph" w:customStyle="1" w:styleId="BDAD7757199D40359E753323A8A6EBF8">
    <w:name w:val="BDAD7757199D40359E753323A8A6EBF8"/>
    <w:rsid w:val="0049579C"/>
  </w:style>
  <w:style w:type="paragraph" w:customStyle="1" w:styleId="95908C4E47F5406DBF36D3E8B7BEAA06">
    <w:name w:val="95908C4E47F5406DBF36D3E8B7BEAA06"/>
    <w:rsid w:val="0049579C"/>
  </w:style>
  <w:style w:type="paragraph" w:customStyle="1" w:styleId="C955091786004161A4C891A21313CFA6">
    <w:name w:val="C955091786004161A4C891A21313CFA6"/>
    <w:rsid w:val="0049579C"/>
  </w:style>
  <w:style w:type="paragraph" w:customStyle="1" w:styleId="A55EA018970D406AAB24274BB165C498">
    <w:name w:val="A55EA018970D406AAB24274BB165C498"/>
    <w:rsid w:val="0049579C"/>
  </w:style>
  <w:style w:type="paragraph" w:customStyle="1" w:styleId="04D0E358B78041629C05C4A5B621C695">
    <w:name w:val="04D0E358B78041629C05C4A5B621C695"/>
    <w:rsid w:val="0049579C"/>
  </w:style>
  <w:style w:type="paragraph" w:customStyle="1" w:styleId="4350F876BFF64B2FBFCC9C2DDCF70A90">
    <w:name w:val="4350F876BFF64B2FBFCC9C2DDCF70A90"/>
    <w:rsid w:val="0049579C"/>
  </w:style>
  <w:style w:type="paragraph" w:customStyle="1" w:styleId="E08908A958544098A3BF332040BD5533">
    <w:name w:val="E08908A958544098A3BF332040BD5533"/>
    <w:rsid w:val="009E30FC"/>
  </w:style>
  <w:style w:type="paragraph" w:customStyle="1" w:styleId="77B3C9F7DA364F18B89693975F094AF6">
    <w:name w:val="77B3C9F7DA364F18B89693975F094AF6"/>
    <w:rsid w:val="009E30FC"/>
  </w:style>
  <w:style w:type="paragraph" w:customStyle="1" w:styleId="50547399EA0D4E68A577EA8650346712">
    <w:name w:val="50547399EA0D4E68A577EA8650346712"/>
    <w:rsid w:val="009E30FC"/>
  </w:style>
  <w:style w:type="paragraph" w:customStyle="1" w:styleId="C36C111BC4084CD1880CA1A7804977AC">
    <w:name w:val="C36C111BC4084CD1880CA1A7804977AC"/>
    <w:rsid w:val="009E30FC"/>
  </w:style>
  <w:style w:type="paragraph" w:customStyle="1" w:styleId="8814F755C2874C14BF6EB88CF23C14A1">
    <w:name w:val="8814F755C2874C14BF6EB88CF23C14A1"/>
    <w:rsid w:val="009E30FC"/>
  </w:style>
  <w:style w:type="paragraph" w:customStyle="1" w:styleId="24B887A731B9476784DC4EC351328D46">
    <w:name w:val="24B887A731B9476784DC4EC351328D46"/>
    <w:rsid w:val="009E30FC"/>
  </w:style>
  <w:style w:type="paragraph" w:customStyle="1" w:styleId="E6C03130B1014D75854105B48B876D6C">
    <w:name w:val="E6C03130B1014D75854105B48B876D6C"/>
    <w:rsid w:val="009E30FC"/>
  </w:style>
  <w:style w:type="paragraph" w:customStyle="1" w:styleId="7878F47B87384844BF8AB58EC66EEE27">
    <w:name w:val="7878F47B87384844BF8AB58EC66EEE27"/>
    <w:rsid w:val="009E30FC"/>
  </w:style>
  <w:style w:type="paragraph" w:customStyle="1" w:styleId="FF71DF8E5521484C8AD0EA708710A067">
    <w:name w:val="FF71DF8E5521484C8AD0EA708710A067"/>
    <w:rsid w:val="009E30FC"/>
  </w:style>
  <w:style w:type="paragraph" w:customStyle="1" w:styleId="DF14BB4D23604E56BAED4C5E05F87DC2">
    <w:name w:val="DF14BB4D23604E56BAED4C5E05F87DC2"/>
    <w:rsid w:val="009E30FC"/>
  </w:style>
  <w:style w:type="paragraph" w:customStyle="1" w:styleId="221E02AEA5A54108827BC588A3DB724A">
    <w:name w:val="221E02AEA5A54108827BC588A3DB724A"/>
    <w:rsid w:val="009E30FC"/>
  </w:style>
  <w:style w:type="paragraph" w:customStyle="1" w:styleId="3A7B22D5849F47C4AB4885EFEC3572E6">
    <w:name w:val="3A7B22D5849F47C4AB4885EFEC3572E6"/>
    <w:rsid w:val="009E30FC"/>
  </w:style>
  <w:style w:type="paragraph" w:customStyle="1" w:styleId="6C71E38C4D6D459D9E0B9DCCD3B4773A">
    <w:name w:val="6C71E38C4D6D459D9E0B9DCCD3B4773A"/>
    <w:rsid w:val="00F24E78"/>
  </w:style>
  <w:style w:type="paragraph" w:customStyle="1" w:styleId="B19DFABF216949ED948A8EC83BCE6D2F">
    <w:name w:val="B19DFABF216949ED948A8EC83BCE6D2F"/>
    <w:rsid w:val="00F24E78"/>
  </w:style>
  <w:style w:type="paragraph" w:customStyle="1" w:styleId="F20DA232319C425FA43453FB456271C4">
    <w:name w:val="F20DA232319C425FA43453FB456271C4"/>
    <w:rsid w:val="00C26773"/>
  </w:style>
  <w:style w:type="paragraph" w:customStyle="1" w:styleId="F5F08FC557E14A73BF7FFDC974879A90">
    <w:name w:val="F5F08FC557E14A73BF7FFDC974879A90"/>
    <w:rsid w:val="00C26773"/>
  </w:style>
  <w:style w:type="paragraph" w:customStyle="1" w:styleId="D1FF659B314C4BD8902BD557700B96AD">
    <w:name w:val="D1FF659B314C4BD8902BD557700B96AD"/>
    <w:rsid w:val="00983164"/>
  </w:style>
  <w:style w:type="paragraph" w:customStyle="1" w:styleId="9822E9491AAB4A8BB99EF947D3250C621">
    <w:name w:val="9822E9491AAB4A8BB99EF947D3250C621"/>
    <w:rsid w:val="004C799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1">
    <w:name w:val="A592E4280F064E5A95EAFC0580E59DF91"/>
    <w:rsid w:val="004C799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1">
    <w:name w:val="2130DA6E2A8543C6A1D378EFF6C4CC921"/>
    <w:rsid w:val="004C799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D7CC57098A14303BE04A07E8549F526">
    <w:name w:val="BD7CC57098A14303BE04A07E8549F526"/>
    <w:rsid w:val="004C79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6581FE2E09A54477B70FB2DD60807A9E">
    <w:name w:val="6581FE2E09A54477B70FB2DD60807A9E"/>
    <w:rsid w:val="004C799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1">
    <w:name w:val="D1FF659B314C4BD8902BD557700B96AD1"/>
    <w:rsid w:val="004C799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FF10C53895D433283D5EBC4CAD510D3">
    <w:name w:val="FFF10C53895D433283D5EBC4CAD510D3"/>
    <w:rsid w:val="004C7991"/>
    <w:pPr>
      <w:spacing w:after="200" w:line="276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0AA0-D8EF-4EFB-A23E-7DC5AB7E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6258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Alleeshia</cp:lastModifiedBy>
  <cp:revision>3</cp:revision>
  <cp:lastPrinted>2011-01-03T15:47:00Z</cp:lastPrinted>
  <dcterms:created xsi:type="dcterms:W3CDTF">2020-04-09T17:17:00Z</dcterms:created>
  <dcterms:modified xsi:type="dcterms:W3CDTF">2020-04-15T13:20:00Z</dcterms:modified>
</cp:coreProperties>
</file>